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988" w:rsidRDefault="002D4721">
      <w:pPr>
        <w:ind w:firstLine="4678"/>
        <w:jc w:val="right"/>
        <w:rPr>
          <w:highlight w:val="white"/>
        </w:rPr>
      </w:pPr>
      <w:r>
        <w:rPr>
          <w:highlight w:val="white"/>
        </w:rPr>
        <w:t xml:space="preserve"> </w:t>
      </w:r>
    </w:p>
    <w:p w:rsidR="00B32988" w:rsidRDefault="002D4721">
      <w:pPr>
        <w:tabs>
          <w:tab w:val="center" w:pos="-1620"/>
          <w:tab w:val="left" w:pos="6300"/>
        </w:tabs>
        <w:spacing w:line="288" w:lineRule="auto"/>
        <w:ind w:right="125"/>
        <w:rPr>
          <w:b/>
          <w:highlight w:val="white"/>
          <w:u w:val="single"/>
        </w:rPr>
      </w:pPr>
      <w:r>
        <w:rPr>
          <w:color w:val="000000"/>
          <w:highlight w:val="white"/>
        </w:rPr>
        <w:t xml:space="preserve">Статья сметы затрат (Источник): </w:t>
      </w:r>
      <w:r>
        <w:rPr>
          <w:color w:val="000000"/>
          <w:highlight w:val="white"/>
        </w:rPr>
        <w:tab/>
      </w:r>
      <w:r>
        <w:rPr>
          <w:highlight w:val="white"/>
          <w:u w:val="single"/>
        </w:rPr>
        <w:t>БЕ: 2050</w:t>
      </w:r>
      <w:r>
        <w:rPr>
          <w:color w:val="000000"/>
          <w:highlight w:val="white"/>
        </w:rPr>
        <w:tab/>
      </w:r>
    </w:p>
    <w:p w:rsidR="00B32988" w:rsidRDefault="002D4721">
      <w:pPr>
        <w:pStyle w:val="aff3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highlight w:val="white"/>
        </w:rPr>
        <w:t>Обслуживание лифтов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ab/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ab/>
      </w:r>
      <w:r>
        <w:rPr>
          <w:rFonts w:ascii="Times New Roman" w:hAnsi="Times New Roman"/>
          <w:color w:val="000000"/>
          <w:sz w:val="24"/>
          <w:szCs w:val="24"/>
          <w:highlight w:val="white"/>
          <w:lang w:val="ru-RU"/>
        </w:rPr>
        <w:t xml:space="preserve">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  <w:highlight w:val="white"/>
          <w:u w:val="single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highlight w:val="white"/>
          <w:u w:val="single"/>
        </w:rPr>
        <w:t>ID: 083-0021963</w:t>
      </w:r>
    </w:p>
    <w:p w:rsidR="00B32988" w:rsidRDefault="00B32988">
      <w:pPr>
        <w:tabs>
          <w:tab w:val="center" w:pos="-1620"/>
          <w:tab w:val="left" w:pos="6300"/>
        </w:tabs>
        <w:spacing w:line="288" w:lineRule="auto"/>
        <w:rPr>
          <w:color w:val="000000"/>
          <w:highlight w:val="white"/>
        </w:rPr>
      </w:pPr>
    </w:p>
    <w:tbl>
      <w:tblPr>
        <w:tblW w:w="9366" w:type="dxa"/>
        <w:tblLook w:val="04A0" w:firstRow="1" w:lastRow="0" w:firstColumn="1" w:lastColumn="0" w:noHBand="0" w:noVBand="1"/>
      </w:tblPr>
      <w:tblGrid>
        <w:gridCol w:w="4327"/>
        <w:gridCol w:w="5039"/>
      </w:tblGrid>
      <w:tr w:rsidR="00B32988" w:rsidTr="00B221BB">
        <w:trPr>
          <w:trHeight w:val="354"/>
        </w:trPr>
        <w:tc>
          <w:tcPr>
            <w:tcW w:w="43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32988" w:rsidRDefault="002D4721">
            <w:pPr>
              <w:tabs>
                <w:tab w:val="center" w:pos="-1620"/>
                <w:tab w:val="left" w:pos="6300"/>
              </w:tabs>
              <w:spacing w:line="288" w:lineRule="auto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СОГЛАСОВАНО:</w:t>
            </w:r>
          </w:p>
        </w:tc>
        <w:tc>
          <w:tcPr>
            <w:tcW w:w="503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32988" w:rsidRDefault="002D4721">
            <w:pPr>
              <w:tabs>
                <w:tab w:val="center" w:pos="-1620"/>
                <w:tab w:val="left" w:pos="6300"/>
              </w:tabs>
              <w:spacing w:line="288" w:lineRule="auto"/>
              <w:ind w:firstLine="567"/>
              <w:jc w:val="right"/>
              <w:rPr>
                <w:b/>
                <w:color w:val="000000"/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«УТВЕРЖДАЮ»</w:t>
            </w:r>
          </w:p>
        </w:tc>
      </w:tr>
      <w:tr w:rsidR="00B32988" w:rsidTr="00B221BB">
        <w:trPr>
          <w:trHeight w:val="878"/>
        </w:trPr>
        <w:tc>
          <w:tcPr>
            <w:tcW w:w="43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32988" w:rsidRDefault="002D4721">
            <w:pPr>
              <w:tabs>
                <w:tab w:val="center" w:pos="-1620"/>
                <w:tab w:val="left" w:pos="6300"/>
              </w:tabs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Начальник финансово –</w:t>
            </w:r>
          </w:p>
          <w:p w:rsidR="00B32988" w:rsidRDefault="002D4721">
            <w:pPr>
              <w:tabs>
                <w:tab w:val="center" w:pos="-1620"/>
                <w:tab w:val="left" w:pos="6300"/>
              </w:tabs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экономического управления филиала</w:t>
            </w:r>
          </w:p>
          <w:p w:rsidR="00B32988" w:rsidRDefault="002D4721">
            <w:pPr>
              <w:tabs>
                <w:tab w:val="center" w:pos="-1620"/>
                <w:tab w:val="left" w:pos="6300"/>
              </w:tabs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ПАО «Россети Московский регион» -</w:t>
            </w:r>
          </w:p>
        </w:tc>
        <w:tc>
          <w:tcPr>
            <w:tcW w:w="503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32988" w:rsidRDefault="002D4721">
            <w:pPr>
              <w:tabs>
                <w:tab w:val="center" w:pos="-1620"/>
                <w:tab w:val="left" w:pos="6300"/>
              </w:tabs>
              <w:jc w:val="right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Заместитель директора-</w:t>
            </w:r>
          </w:p>
          <w:p w:rsidR="00B32988" w:rsidRDefault="002D4721">
            <w:pPr>
              <w:tabs>
                <w:tab w:val="center" w:pos="-1620"/>
                <w:tab w:val="left" w:pos="6300"/>
              </w:tabs>
              <w:jc w:val="right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главный инженер филиала</w:t>
            </w:r>
          </w:p>
          <w:p w:rsidR="00B32988" w:rsidRDefault="002D4721">
            <w:pPr>
              <w:tabs>
                <w:tab w:val="center" w:pos="-1620"/>
                <w:tab w:val="left" w:pos="6300"/>
              </w:tabs>
              <w:jc w:val="right"/>
              <w:rPr>
                <w:b/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             ПАО «Россети Московский регион»-</w:t>
            </w:r>
          </w:p>
        </w:tc>
      </w:tr>
      <w:tr w:rsidR="00B32988" w:rsidTr="00B221BB">
        <w:trPr>
          <w:trHeight w:val="292"/>
        </w:trPr>
        <w:tc>
          <w:tcPr>
            <w:tcW w:w="43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32988" w:rsidRDefault="002D4721">
            <w:pPr>
              <w:tabs>
                <w:tab w:val="center" w:pos="-1620"/>
                <w:tab w:val="left" w:pos="6300"/>
              </w:tabs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Западные электрические сети</w:t>
            </w:r>
          </w:p>
        </w:tc>
        <w:tc>
          <w:tcPr>
            <w:tcW w:w="503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32988" w:rsidRDefault="002D4721">
            <w:pPr>
              <w:tabs>
                <w:tab w:val="center" w:pos="-1620"/>
                <w:tab w:val="left" w:pos="6300"/>
              </w:tabs>
              <w:ind w:firstLine="567"/>
              <w:jc w:val="right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Западные электрические сети</w:t>
            </w:r>
          </w:p>
        </w:tc>
      </w:tr>
      <w:tr w:rsidR="00B32988" w:rsidTr="00B221BB">
        <w:trPr>
          <w:trHeight w:val="867"/>
        </w:trPr>
        <w:tc>
          <w:tcPr>
            <w:tcW w:w="43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32988" w:rsidRDefault="00B32988">
            <w:pPr>
              <w:tabs>
                <w:tab w:val="center" w:pos="-1620"/>
                <w:tab w:val="left" w:pos="6300"/>
              </w:tabs>
              <w:rPr>
                <w:color w:val="000000"/>
                <w:highlight w:val="white"/>
              </w:rPr>
            </w:pPr>
          </w:p>
          <w:p w:rsidR="00B32988" w:rsidRDefault="002D4721">
            <w:pPr>
              <w:tabs>
                <w:tab w:val="center" w:pos="-1620"/>
                <w:tab w:val="left" w:pos="6300"/>
              </w:tabs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___________________ Жириков А.С.</w:t>
            </w:r>
          </w:p>
          <w:p w:rsidR="00B32988" w:rsidRDefault="002D4721">
            <w:pPr>
              <w:tabs>
                <w:tab w:val="center" w:pos="-1620"/>
                <w:tab w:val="left" w:pos="6300"/>
              </w:tabs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«___»___________ 20</w:t>
            </w:r>
            <w:r>
              <w:rPr>
                <w:color w:val="000000"/>
                <w:highlight w:val="white"/>
                <w:lang w:val="en-US"/>
              </w:rPr>
              <w:t xml:space="preserve">___ </w:t>
            </w:r>
            <w:r>
              <w:rPr>
                <w:color w:val="000000"/>
                <w:highlight w:val="white"/>
              </w:rPr>
              <w:t>г.</w:t>
            </w:r>
          </w:p>
        </w:tc>
        <w:tc>
          <w:tcPr>
            <w:tcW w:w="503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B32988" w:rsidRDefault="00B32988">
            <w:pPr>
              <w:tabs>
                <w:tab w:val="center" w:pos="-1620"/>
                <w:tab w:val="left" w:pos="6300"/>
              </w:tabs>
              <w:ind w:firstLine="567"/>
              <w:jc w:val="right"/>
              <w:rPr>
                <w:color w:val="000000"/>
                <w:highlight w:val="white"/>
              </w:rPr>
            </w:pPr>
          </w:p>
          <w:p w:rsidR="00B32988" w:rsidRDefault="002D4721">
            <w:pPr>
              <w:tabs>
                <w:tab w:val="center" w:pos="-1620"/>
                <w:tab w:val="left" w:pos="6300"/>
              </w:tabs>
              <w:jc w:val="right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________________ А.Ю. Мартихин</w:t>
            </w:r>
          </w:p>
          <w:p w:rsidR="00B32988" w:rsidRDefault="002D4721">
            <w:pPr>
              <w:tabs>
                <w:tab w:val="center" w:pos="-1620"/>
                <w:tab w:val="left" w:pos="6300"/>
              </w:tabs>
              <w:jc w:val="right"/>
              <w:rPr>
                <w:b/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« ____ »  _____________  20</w:t>
            </w:r>
            <w:r>
              <w:rPr>
                <w:color w:val="000000"/>
                <w:highlight w:val="white"/>
                <w:lang w:val="en-US"/>
              </w:rPr>
              <w:t xml:space="preserve">___ </w:t>
            </w:r>
            <w:r>
              <w:rPr>
                <w:color w:val="000000"/>
                <w:highlight w:val="white"/>
              </w:rPr>
              <w:t>г.</w:t>
            </w:r>
          </w:p>
        </w:tc>
      </w:tr>
    </w:tbl>
    <w:p w:rsidR="00B32988" w:rsidRDefault="00B32988">
      <w:pPr>
        <w:ind w:firstLine="4678"/>
        <w:jc w:val="right"/>
        <w:rPr>
          <w:highlight w:val="white"/>
        </w:rPr>
      </w:pPr>
    </w:p>
    <w:p w:rsidR="00B32988" w:rsidRDefault="00B32988">
      <w:pPr>
        <w:rPr>
          <w:b/>
          <w:highlight w:val="white"/>
        </w:rPr>
      </w:pPr>
    </w:p>
    <w:p w:rsidR="00B32988" w:rsidRDefault="002D4721">
      <w:pPr>
        <w:jc w:val="center"/>
        <w:rPr>
          <w:b/>
          <w:sz w:val="26"/>
          <w:szCs w:val="26"/>
          <w:highlight w:val="white"/>
        </w:rPr>
      </w:pPr>
      <w:r>
        <w:rPr>
          <w:b/>
          <w:sz w:val="26"/>
          <w:szCs w:val="26"/>
          <w:highlight w:val="white"/>
        </w:rPr>
        <w:t>ТЕХНИЧЕСКОЕ ЗАДАНИЕ</w:t>
      </w:r>
    </w:p>
    <w:p w:rsidR="00B32988" w:rsidRDefault="002D4721">
      <w:pPr>
        <w:jc w:val="center"/>
        <w:rPr>
          <w:b/>
          <w:sz w:val="26"/>
          <w:szCs w:val="26"/>
          <w:highlight w:val="white"/>
        </w:rPr>
      </w:pPr>
      <w:r>
        <w:rPr>
          <w:b/>
          <w:sz w:val="26"/>
          <w:szCs w:val="26"/>
          <w:highlight w:val="white"/>
        </w:rPr>
        <w:t xml:space="preserve">на техническое и аварийно-техническое обслуживание пассажирских лифтов </w:t>
      </w:r>
      <w:r w:rsidR="00A86A63">
        <w:rPr>
          <w:b/>
          <w:sz w:val="26"/>
          <w:szCs w:val="26"/>
          <w:highlight w:val="white"/>
        </w:rPr>
        <w:t>здания АТК</w:t>
      </w:r>
      <w:r>
        <w:rPr>
          <w:b/>
          <w:sz w:val="26"/>
          <w:szCs w:val="26"/>
          <w:highlight w:val="white"/>
        </w:rPr>
        <w:t xml:space="preserve"> (МО г.</w:t>
      </w:r>
      <w:r w:rsidR="00A86A63">
        <w:rPr>
          <w:b/>
          <w:sz w:val="26"/>
          <w:szCs w:val="26"/>
          <w:highlight w:val="white"/>
        </w:rPr>
        <w:t xml:space="preserve"> </w:t>
      </w:r>
      <w:r>
        <w:rPr>
          <w:b/>
          <w:sz w:val="26"/>
          <w:szCs w:val="26"/>
          <w:highlight w:val="white"/>
        </w:rPr>
        <w:t>Одинцово, Транспортный проезд 32) филиал ПАО «Россети Московский регион» - «Западные элект</w:t>
      </w:r>
      <w:r w:rsidR="00A86A63">
        <w:rPr>
          <w:b/>
          <w:sz w:val="26"/>
          <w:szCs w:val="26"/>
          <w:highlight w:val="white"/>
        </w:rPr>
        <w:t>рические сети» в 2027-2028 г.</w:t>
      </w:r>
    </w:p>
    <w:p w:rsidR="00B32988" w:rsidRDefault="00B32988" w:rsidP="00A86A63">
      <w:pPr>
        <w:jc w:val="center"/>
        <w:rPr>
          <w:b/>
          <w:sz w:val="26"/>
          <w:szCs w:val="26"/>
          <w:highlight w:val="white"/>
        </w:rPr>
      </w:pPr>
    </w:p>
    <w:p w:rsidR="00B32988" w:rsidRDefault="002D4721" w:rsidP="00A86A63">
      <w:pPr>
        <w:rPr>
          <w:b/>
          <w:sz w:val="26"/>
          <w:szCs w:val="26"/>
          <w:highlight w:val="yellow"/>
        </w:rPr>
      </w:pPr>
      <w:r>
        <w:rPr>
          <w:b/>
          <w:sz w:val="26"/>
          <w:szCs w:val="26"/>
          <w:highlight w:val="white"/>
        </w:rPr>
        <w:t>Макси</w:t>
      </w:r>
      <w:r w:rsidR="00A86A63">
        <w:rPr>
          <w:b/>
          <w:sz w:val="26"/>
          <w:szCs w:val="26"/>
          <w:highlight w:val="white"/>
        </w:rPr>
        <w:t xml:space="preserve">мальная (начальная) цена лота: </w:t>
      </w:r>
      <w:r>
        <w:rPr>
          <w:b/>
          <w:sz w:val="26"/>
          <w:szCs w:val="26"/>
          <w:highlight w:val="white"/>
        </w:rPr>
        <w:t xml:space="preserve">682 657,00 </w:t>
      </w:r>
      <w:r w:rsidR="00A86A63">
        <w:rPr>
          <w:b/>
          <w:sz w:val="26"/>
          <w:szCs w:val="26"/>
          <w:highlight w:val="white"/>
        </w:rPr>
        <w:t>рублей в т.ч.</w:t>
      </w:r>
      <w:r>
        <w:rPr>
          <w:b/>
          <w:sz w:val="26"/>
          <w:szCs w:val="26"/>
          <w:highlight w:val="white"/>
        </w:rPr>
        <w:t xml:space="preserve"> НДС 22%</w:t>
      </w:r>
    </w:p>
    <w:p w:rsidR="00B32988" w:rsidRDefault="002D4721">
      <w:pPr>
        <w:ind w:left="2832" w:firstLine="708"/>
        <w:jc w:val="center"/>
        <w:rPr>
          <w:b/>
          <w:sz w:val="26"/>
          <w:szCs w:val="26"/>
          <w:highlight w:val="white"/>
        </w:rPr>
      </w:pPr>
      <w:r>
        <w:rPr>
          <w:b/>
          <w:sz w:val="26"/>
          <w:szCs w:val="26"/>
          <w:highlight w:val="white"/>
        </w:rPr>
        <w:t xml:space="preserve">                            </w:t>
      </w:r>
    </w:p>
    <w:p w:rsidR="00B32988" w:rsidRDefault="002D4721">
      <w:pPr>
        <w:ind w:left="1560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В том числе: </w:t>
      </w:r>
    </w:p>
    <w:p w:rsidR="00B32988" w:rsidRDefault="002D4721">
      <w:pPr>
        <w:ind w:left="1560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2027 год – 341 328,50 руб. в том числе НДС 22%;</w:t>
      </w:r>
    </w:p>
    <w:p w:rsidR="00B32988" w:rsidRDefault="002D4721">
      <w:pPr>
        <w:ind w:left="1560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2028 год –  341 328,50руб. в том числе НДС 22%;</w:t>
      </w:r>
    </w:p>
    <w:p w:rsidR="00B32988" w:rsidRDefault="00B32988">
      <w:pPr>
        <w:ind w:firstLine="709"/>
        <w:jc w:val="center"/>
        <w:rPr>
          <w:highlight w:val="white"/>
        </w:rPr>
      </w:pPr>
    </w:p>
    <w:p w:rsidR="00B32988" w:rsidRDefault="002D4721">
      <w:pPr>
        <w:ind w:firstLine="709"/>
        <w:jc w:val="center"/>
      </w:pPr>
      <w:r>
        <w:rPr>
          <w:highlight w:val="white"/>
        </w:rPr>
        <w:t>Авансирование по данным работам не предусмотрено.</w:t>
      </w:r>
    </w:p>
    <w:p w:rsidR="00B32988" w:rsidRDefault="00B32988">
      <w:pPr>
        <w:ind w:firstLine="709"/>
        <w:jc w:val="center"/>
        <w:rPr>
          <w:highlight w:val="white"/>
        </w:rPr>
      </w:pPr>
    </w:p>
    <w:p w:rsidR="00B32988" w:rsidRDefault="002D4721">
      <w:pPr>
        <w:ind w:firstLine="567"/>
        <w:jc w:val="both"/>
        <w:rPr>
          <w:i/>
        </w:rPr>
      </w:pPr>
      <w:r>
        <w:rPr>
          <w:i/>
        </w:rPr>
        <w:t>Предметом проведения конкурсных процедур по выбору победителя является выбранное Участником понижение к общей стоимости услуг, указанной в техническом задании.</w:t>
      </w:r>
    </w:p>
    <w:p w:rsidR="00B32988" w:rsidRDefault="00B32988">
      <w:pPr>
        <w:shd w:val="clear" w:color="auto" w:fill="FFFFFF"/>
        <w:ind w:firstLine="360"/>
        <w:jc w:val="center"/>
        <w:rPr>
          <w:highlight w:val="white"/>
        </w:rPr>
      </w:pPr>
    </w:p>
    <w:p w:rsidR="00B32988" w:rsidRDefault="002D4721">
      <w:pPr>
        <w:numPr>
          <w:ilvl w:val="0"/>
          <w:numId w:val="15"/>
        </w:numPr>
        <w:rPr>
          <w:b/>
          <w:sz w:val="26"/>
          <w:szCs w:val="26"/>
          <w:highlight w:val="white"/>
        </w:rPr>
      </w:pPr>
      <w:r>
        <w:rPr>
          <w:b/>
          <w:sz w:val="26"/>
          <w:szCs w:val="26"/>
          <w:highlight w:val="white"/>
        </w:rPr>
        <w:t>Перечень обслуживаемых лифтов:</w:t>
      </w:r>
    </w:p>
    <w:tbl>
      <w:tblPr>
        <w:tblW w:w="93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620"/>
        <w:gridCol w:w="1440"/>
        <w:gridCol w:w="1440"/>
        <w:gridCol w:w="1080"/>
        <w:gridCol w:w="1260"/>
        <w:gridCol w:w="900"/>
      </w:tblGrid>
      <w:tr w:rsidR="00B32988" w:rsidTr="00B221BB">
        <w:tc>
          <w:tcPr>
            <w:tcW w:w="1620" w:type="dxa"/>
          </w:tcPr>
          <w:p w:rsidR="00B32988" w:rsidRDefault="002D4721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1620" w:type="dxa"/>
          </w:tcPr>
          <w:p w:rsidR="00B32988" w:rsidRDefault="002D4721">
            <w:pPr>
              <w:ind w:left="-108" w:right="-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 лифта</w:t>
            </w:r>
          </w:p>
        </w:tc>
        <w:tc>
          <w:tcPr>
            <w:tcW w:w="1440" w:type="dxa"/>
          </w:tcPr>
          <w:p w:rsidR="00B32988" w:rsidRDefault="002D472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Завод изготовитель</w:t>
            </w:r>
          </w:p>
        </w:tc>
        <w:tc>
          <w:tcPr>
            <w:tcW w:w="1440" w:type="dxa"/>
          </w:tcPr>
          <w:p w:rsidR="00B32988" w:rsidRDefault="002D472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Учетный № лифта</w:t>
            </w:r>
          </w:p>
        </w:tc>
        <w:tc>
          <w:tcPr>
            <w:tcW w:w="1080" w:type="dxa"/>
          </w:tcPr>
          <w:p w:rsidR="00B32988" w:rsidRDefault="002D47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Г/п (кг)</w:t>
            </w:r>
          </w:p>
        </w:tc>
        <w:tc>
          <w:tcPr>
            <w:tcW w:w="1260" w:type="dxa"/>
          </w:tcPr>
          <w:p w:rsidR="00B32988" w:rsidRDefault="002D472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Скорость движения кабины</w:t>
            </w:r>
          </w:p>
          <w:p w:rsidR="00B32988" w:rsidRDefault="002D47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(м/с)</w:t>
            </w:r>
          </w:p>
        </w:tc>
        <w:tc>
          <w:tcPr>
            <w:tcW w:w="900" w:type="dxa"/>
          </w:tcPr>
          <w:p w:rsidR="00B32988" w:rsidRDefault="002D4721">
            <w:pPr>
              <w:ind w:left="-74" w:right="-108" w:hanging="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остановок</w:t>
            </w:r>
          </w:p>
        </w:tc>
      </w:tr>
      <w:tr w:rsidR="00B32988" w:rsidTr="00B221BB">
        <w:trPr>
          <w:trHeight w:val="379"/>
        </w:trPr>
        <w:tc>
          <w:tcPr>
            <w:tcW w:w="1620" w:type="dxa"/>
            <w:vMerge w:val="restart"/>
          </w:tcPr>
          <w:p w:rsidR="00B32988" w:rsidRDefault="002D472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Одинцово</w:t>
            </w:r>
          </w:p>
          <w:p w:rsidR="00B32988" w:rsidRDefault="002D472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Транспортный проезд, 32</w:t>
            </w:r>
          </w:p>
        </w:tc>
        <w:tc>
          <w:tcPr>
            <w:tcW w:w="1620" w:type="dxa"/>
            <w:vAlign w:val="center"/>
          </w:tcPr>
          <w:p w:rsidR="00B32988" w:rsidRDefault="002D472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Пассажирский</w:t>
            </w:r>
          </w:p>
        </w:tc>
        <w:tc>
          <w:tcPr>
            <w:tcW w:w="1440" w:type="dxa"/>
            <w:vMerge w:val="restart"/>
            <w:vAlign w:val="center"/>
          </w:tcPr>
          <w:p w:rsidR="00B32988" w:rsidRDefault="002D472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«ОТИС лифт»</w:t>
            </w:r>
          </w:p>
        </w:tc>
        <w:tc>
          <w:tcPr>
            <w:tcW w:w="1440" w:type="dxa"/>
            <w:vAlign w:val="center"/>
          </w:tcPr>
          <w:p w:rsidR="00B32988" w:rsidRDefault="002D472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388049</w:t>
            </w:r>
          </w:p>
        </w:tc>
        <w:tc>
          <w:tcPr>
            <w:tcW w:w="1080" w:type="dxa"/>
            <w:vAlign w:val="center"/>
          </w:tcPr>
          <w:p w:rsidR="00B32988" w:rsidRDefault="002D47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260" w:type="dxa"/>
            <w:vAlign w:val="center"/>
          </w:tcPr>
          <w:p w:rsidR="00B32988" w:rsidRDefault="002D47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900" w:type="dxa"/>
            <w:vAlign w:val="center"/>
          </w:tcPr>
          <w:p w:rsidR="00B32988" w:rsidRDefault="002D47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B32988" w:rsidTr="00B221BB">
        <w:trPr>
          <w:trHeight w:val="198"/>
        </w:trPr>
        <w:tc>
          <w:tcPr>
            <w:tcW w:w="1620" w:type="dxa"/>
            <w:vMerge/>
          </w:tcPr>
          <w:p w:rsidR="00B32988" w:rsidRDefault="00B32988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B32988" w:rsidRDefault="002D472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Пассажирский</w:t>
            </w:r>
          </w:p>
        </w:tc>
        <w:tc>
          <w:tcPr>
            <w:tcW w:w="1440" w:type="dxa"/>
            <w:vMerge/>
          </w:tcPr>
          <w:p w:rsidR="00B32988" w:rsidRDefault="00B329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B32988" w:rsidRDefault="002D472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388056</w:t>
            </w:r>
          </w:p>
        </w:tc>
        <w:tc>
          <w:tcPr>
            <w:tcW w:w="1080" w:type="dxa"/>
            <w:vAlign w:val="center"/>
          </w:tcPr>
          <w:p w:rsidR="00B32988" w:rsidRDefault="002D47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260" w:type="dxa"/>
            <w:vAlign w:val="center"/>
          </w:tcPr>
          <w:p w:rsidR="00B32988" w:rsidRDefault="002D47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00" w:type="dxa"/>
            <w:vAlign w:val="center"/>
          </w:tcPr>
          <w:p w:rsidR="00B32988" w:rsidRDefault="002D47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</w:tbl>
    <w:p w:rsidR="00B32988" w:rsidRDefault="00B32988">
      <w:pPr>
        <w:ind w:firstLine="708"/>
        <w:jc w:val="both"/>
        <w:rPr>
          <w:b/>
          <w:color w:val="000000"/>
          <w:sz w:val="26"/>
          <w:szCs w:val="26"/>
        </w:rPr>
      </w:pPr>
    </w:p>
    <w:p w:rsidR="00B32988" w:rsidRDefault="002D4721">
      <w:pPr>
        <w:numPr>
          <w:ilvl w:val="0"/>
          <w:numId w:val="15"/>
        </w:numPr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Техническое обслуживание. </w:t>
      </w:r>
    </w:p>
    <w:p w:rsidR="00B32988" w:rsidRDefault="002D4721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2.1. Детали и узлы, необходимые для проведения технического обслуживания, приобретаются Подрядчиком по согласованию с Заказчиком. </w:t>
      </w:r>
    </w:p>
    <w:p w:rsidR="00B32988" w:rsidRDefault="002D4721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 Стоимость замены узлов и деталей, не требующих проведения освидетельствования подъемных механизмов, входит в стоимость технического обслуживания.</w:t>
      </w:r>
    </w:p>
    <w:p w:rsidR="00B32988" w:rsidRDefault="002D4721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2.3. Подрядчику необходимо заключить с ЗЭС – филиалом ПАО «Россети Московский регион» 1 (один) договор, используя утвержденную типовую форму договора подряда на выполнение работ по ремонту и техническому обслуживанию зданий (сооружений), согласно Приложению №10 к Приказу ПАО «МОЭСК» от 19.12.2019 г. №1414, на техническое обслуживание лифтов, расположенных по адресу: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М.О., г.Одинцово, Транспортный проезд, д.32 (два пассажирских лифта);</w:t>
      </w:r>
    </w:p>
    <w:p w:rsidR="00B32988" w:rsidRDefault="002D4721">
      <w:pPr>
        <w:pStyle w:val="25"/>
        <w:shd w:val="clear" w:color="auto" w:fill="auto"/>
        <w:spacing w:before="0" w:after="0" w:line="240" w:lineRule="auto"/>
        <w:ind w:right="8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Виды и объемы оказываемых услуг по техническому и аварийному </w:t>
      </w:r>
      <w:r>
        <w:rPr>
          <w:rFonts w:ascii="Times New Roman" w:hAnsi="Times New Roman"/>
          <w:sz w:val="26"/>
          <w:szCs w:val="26"/>
        </w:rPr>
        <w:lastRenderedPageBreak/>
        <w:t>обслуживанию пассажирских лифтов к настоящему ТЗ представлены в ведомости объемов услуг (Приложение №1 к настоящему ТЗ).</w:t>
      </w:r>
    </w:p>
    <w:p w:rsidR="00B32988" w:rsidRDefault="00B32988">
      <w:pPr>
        <w:jc w:val="both"/>
        <w:rPr>
          <w:color w:val="000000"/>
          <w:sz w:val="26"/>
          <w:szCs w:val="26"/>
        </w:rPr>
      </w:pPr>
    </w:p>
    <w:p w:rsidR="00B32988" w:rsidRDefault="002D4721">
      <w:pPr>
        <w:numPr>
          <w:ilvl w:val="0"/>
          <w:numId w:val="15"/>
        </w:numPr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Требования к участнику закупки.</w:t>
      </w:r>
    </w:p>
    <w:p w:rsidR="00B32988" w:rsidRDefault="002D4721">
      <w:pPr>
        <w:ind w:firstLine="720"/>
        <w:jc w:val="both"/>
        <w:rPr>
          <w:color w:val="000000"/>
          <w:highlight w:val="white"/>
        </w:rPr>
      </w:pPr>
      <w:r>
        <w:rPr>
          <w:sz w:val="26"/>
          <w:szCs w:val="26"/>
          <w:highlight w:val="white"/>
        </w:rPr>
        <w:t xml:space="preserve">3.1. </w:t>
      </w:r>
      <w:r>
        <w:rPr>
          <w:color w:val="000000"/>
          <w:sz w:val="26"/>
          <w:szCs w:val="26"/>
          <w:highlight w:val="white"/>
        </w:rPr>
        <w:t>Для участия в торгово-закупочных процедурах и заключения договора, участнику необходимо предоставить сметный расчёт, который должен быть составлен в строгом соответствии с ведомостью объемов услуг (Приложение №1) с учетом требований указанных в пункте 10 настоящего технического задания.</w:t>
      </w:r>
    </w:p>
    <w:p w:rsidR="00B32988" w:rsidRDefault="002D4721">
      <w:pPr>
        <w:widowControl w:val="0"/>
        <w:shd w:val="clear" w:color="auto" w:fill="FFFFFF"/>
        <w:ind w:right="113" w:firstLine="709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На работы по аварийному обслуживанию, предоставить калькуляции по утвержденным нормам и расходным нормативам</w:t>
      </w:r>
      <w:r>
        <w:rPr>
          <w:color w:val="000000"/>
          <w:sz w:val="26"/>
          <w:szCs w:val="26"/>
          <w:highlight w:val="white"/>
        </w:rPr>
        <w:t>.</w:t>
      </w:r>
    </w:p>
    <w:p w:rsidR="00B32988" w:rsidRDefault="002D4721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3.2. Обязательные (отборочные) требования:</w:t>
      </w:r>
    </w:p>
    <w:p w:rsidR="00B32988" w:rsidRDefault="002D4721">
      <w:pPr>
        <w:ind w:left="540"/>
        <w:jc w:val="both"/>
      </w:pPr>
      <w:r>
        <w:t>Участник должен соответствовать всем требованиям, установленным в закупочной документации.</w:t>
      </w:r>
    </w:p>
    <w:p w:rsidR="00B32988" w:rsidRDefault="002D4721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3.3. </w:t>
      </w:r>
      <w:r>
        <w:t>Оценочные критерии:</w:t>
      </w:r>
    </w:p>
    <w:tbl>
      <w:tblPr>
        <w:tblpPr w:leftFromText="180" w:rightFromText="180" w:vertAnchor="text" w:tblpX="88" w:tblpY="1"/>
        <w:tblW w:w="9270" w:type="dxa"/>
        <w:tblLayout w:type="fixed"/>
        <w:tblLook w:val="04A0" w:firstRow="1" w:lastRow="0" w:firstColumn="1" w:lastColumn="0" w:noHBand="0" w:noVBand="1"/>
      </w:tblPr>
      <w:tblGrid>
        <w:gridCol w:w="4365"/>
        <w:gridCol w:w="1090"/>
        <w:gridCol w:w="1090"/>
        <w:gridCol w:w="1271"/>
        <w:gridCol w:w="1454"/>
      </w:tblGrid>
      <w:tr w:rsidR="00B32988" w:rsidTr="00B221BB">
        <w:trPr>
          <w:trHeight w:val="434"/>
          <w:tblHeader/>
        </w:trPr>
        <w:tc>
          <w:tcPr>
            <w:tcW w:w="4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B32988" w:rsidRDefault="002D4721" w:rsidP="00B221BB">
            <w:pPr>
              <w:widowControl w:val="0"/>
              <w:jc w:val="center"/>
              <w:rPr>
                <w:b/>
                <w:bCs/>
                <w:color w:val="000000"/>
              </w:rPr>
            </w:pPr>
            <w:bookmarkStart w:id="0" w:name="_GoBack"/>
            <w:bookmarkEnd w:id="0"/>
            <w:r>
              <w:rPr>
                <w:color w:val="000000"/>
              </w:rPr>
              <w:t>Критерий оценки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Весовой коэффи</w:t>
            </w:r>
          </w:p>
          <w:p w:rsidR="00B32988" w:rsidRDefault="002D4721" w:rsidP="00B221BB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циент</w:t>
            </w:r>
          </w:p>
        </w:tc>
        <w:tc>
          <w:tcPr>
            <w:tcW w:w="3815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Наименование участника</w:t>
            </w:r>
          </w:p>
        </w:tc>
      </w:tr>
      <w:tr w:rsidR="00B32988" w:rsidTr="00B221BB">
        <w:trPr>
          <w:trHeight w:val="369"/>
          <w:tblHeader/>
        </w:trPr>
        <w:tc>
          <w:tcPr>
            <w:tcW w:w="4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988" w:rsidRDefault="00B32988" w:rsidP="00B221BB">
            <w:pPr>
              <w:widowControl w:val="0"/>
              <w:rPr>
                <w:b/>
                <w:bCs/>
                <w:color w:val="000000"/>
              </w:rPr>
            </w:pPr>
          </w:p>
        </w:tc>
        <w:tc>
          <w:tcPr>
            <w:tcW w:w="1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2988" w:rsidRDefault="00B32988" w:rsidP="00B221BB">
            <w:pPr>
              <w:widowControl w:val="0"/>
              <w:rPr>
                <w:b/>
                <w:bCs/>
                <w:color w:val="000000"/>
              </w:rPr>
            </w:pPr>
          </w:p>
        </w:tc>
        <w:tc>
          <w:tcPr>
            <w:tcW w:w="10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B32988" w:rsidRDefault="002D4721" w:rsidP="00B221BB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Балл по шкале оценки</w:t>
            </w:r>
          </w:p>
        </w:tc>
        <w:tc>
          <w:tcPr>
            <w:tcW w:w="1271" w:type="dxa"/>
            <w:tcBorders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32988" w:rsidRDefault="002D4721" w:rsidP="00B221BB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Оценка участника</w:t>
            </w:r>
          </w:p>
        </w:tc>
        <w:tc>
          <w:tcPr>
            <w:tcW w:w="145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B32988" w:rsidRDefault="002D4721" w:rsidP="00B221BB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Фактическое значение показателя</w:t>
            </w:r>
          </w:p>
        </w:tc>
      </w:tr>
      <w:tr w:rsidR="00B32988" w:rsidTr="00B221BB">
        <w:trPr>
          <w:trHeight w:val="305"/>
        </w:trPr>
        <w:tc>
          <w:tcPr>
            <w:tcW w:w="436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1. Профессионализм и компетентность</w:t>
            </w:r>
          </w:p>
        </w:tc>
        <w:tc>
          <w:tcPr>
            <w:tcW w:w="10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B32988" w:rsidP="00B221B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0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5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B32988" w:rsidTr="00B221BB">
        <w:trPr>
          <w:trHeight w:val="876"/>
        </w:trPr>
        <w:tc>
          <w:tcPr>
            <w:tcW w:w="436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32988" w:rsidRDefault="002D4721" w:rsidP="00B221BB">
            <w:pPr>
              <w:pStyle w:val="a3"/>
              <w:numPr>
                <w:ilvl w:val="1"/>
                <w:numId w:val="23"/>
              </w:numPr>
              <w:shd w:val="clear" w:color="auto" w:fill="FFFFFF"/>
              <w:ind w:left="0" w:firstLine="22"/>
              <w:jc w:val="both"/>
            </w:pPr>
            <w:r>
              <w:t>Наличие опыта технического обслуживания лифтов, со стоимостью каждого договора не менее 30% от начальной цены лота, за последние 3 года с момента размещения извещения о проведении ТЗП.</w:t>
            </w:r>
          </w:p>
          <w:p w:rsidR="00B32988" w:rsidRDefault="002D4721" w:rsidP="00B221BB">
            <w:pPr>
              <w:pStyle w:val="a3"/>
              <w:shd w:val="clear" w:color="auto" w:fill="FFFFFF"/>
              <w:ind w:left="22"/>
              <w:jc w:val="both"/>
            </w:pPr>
            <w:r>
              <w:t>Предоставить копии договоров и актов оказанных услуг о приемке выполненных работ:</w:t>
            </w:r>
          </w:p>
          <w:p w:rsidR="00B32988" w:rsidRDefault="002D4721" w:rsidP="00B221BB">
            <w:pPr>
              <w:pStyle w:val="a3"/>
              <w:shd w:val="clear" w:color="auto" w:fill="FFFFFF"/>
              <w:ind w:left="22"/>
              <w:jc w:val="both"/>
            </w:pPr>
            <w:r>
              <w:rPr>
                <w:color w:val="000000" w:themeColor="text1"/>
                <w:highlight w:val="white"/>
              </w:rPr>
              <w:t>Документы не предоставлены/документы не соответствуют критериям оценки = 0 баллов, выполнение работ по 1 договору = 30 баллов, 2 договорам = 60 баллов, 3 и более договорам = 100 баллов</w:t>
            </w:r>
          </w:p>
        </w:tc>
        <w:tc>
          <w:tcPr>
            <w:tcW w:w="10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jc w:val="center"/>
            </w:pPr>
            <w:r>
              <w:t>0,1</w:t>
            </w:r>
          </w:p>
        </w:tc>
        <w:tc>
          <w:tcPr>
            <w:tcW w:w="10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B32988" w:rsidP="00B221BB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B32988" w:rsidP="00B221BB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45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B32988" w:rsidP="00B221BB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B32988" w:rsidTr="00B221BB">
        <w:trPr>
          <w:trHeight w:val="4920"/>
        </w:trPr>
        <w:tc>
          <w:tcPr>
            <w:tcW w:w="436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32988" w:rsidRDefault="002D4721" w:rsidP="00B221BB">
            <w:pPr>
              <w:pStyle w:val="a3"/>
              <w:shd w:val="clear" w:color="auto" w:fill="FFFFFF"/>
              <w:ind w:left="22"/>
              <w:jc w:val="both"/>
            </w:pPr>
            <w:r>
              <w:t xml:space="preserve">1.2. Наличие у участника Службы/отдела технического контроля за проведением технического обслуживания, подтверждённого «Положением о службе/отделе технического контроля за проведением технического обслуживания», «Приказом о назначении специалиста, ответственного за проведение технического контроля», «Технических условий на проведение работ по техническому обслуживанию». </w:t>
            </w:r>
          </w:p>
          <w:p w:rsidR="00B32988" w:rsidRDefault="002D4721" w:rsidP="00B221BB">
            <w:pPr>
              <w:pStyle w:val="a3"/>
              <w:shd w:val="clear" w:color="auto" w:fill="FFFFFF"/>
              <w:ind w:left="22"/>
              <w:jc w:val="both"/>
            </w:pPr>
            <w:r>
              <w:t xml:space="preserve">-документы не предоставлены/документы не соответствуют </w:t>
            </w:r>
          </w:p>
          <w:p w:rsidR="00B32988" w:rsidRDefault="002D4721" w:rsidP="00B221BB">
            <w:pPr>
              <w:pStyle w:val="a3"/>
              <w:shd w:val="clear" w:color="auto" w:fill="FFFFFF"/>
              <w:ind w:left="22"/>
              <w:jc w:val="both"/>
            </w:pPr>
            <w:r>
              <w:t xml:space="preserve">критериям оценки = 0 баллов, </w:t>
            </w:r>
          </w:p>
          <w:p w:rsidR="00B32988" w:rsidRDefault="002D4721" w:rsidP="00B221BB">
            <w:pPr>
              <w:pStyle w:val="a3"/>
              <w:shd w:val="clear" w:color="auto" w:fill="FFFFFF"/>
              <w:ind w:left="22"/>
              <w:jc w:val="both"/>
            </w:pPr>
            <w:r>
              <w:t xml:space="preserve">-документы представлены и соответствуют критериям </w:t>
            </w:r>
          </w:p>
          <w:p w:rsidR="00B32988" w:rsidRDefault="002D4721" w:rsidP="00B221BB">
            <w:pPr>
              <w:jc w:val="both"/>
            </w:pPr>
            <w:r>
              <w:t>Оценки = 100 баллов</w:t>
            </w:r>
          </w:p>
        </w:tc>
        <w:tc>
          <w:tcPr>
            <w:tcW w:w="10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jc w:val="center"/>
            </w:pPr>
            <w:r>
              <w:t>0,1</w:t>
            </w:r>
          </w:p>
        </w:tc>
        <w:tc>
          <w:tcPr>
            <w:tcW w:w="10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B32988" w:rsidP="00B221BB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B32988" w:rsidP="00B221BB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45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B32988" w:rsidP="00B221BB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B32988" w:rsidTr="00B221BB">
        <w:trPr>
          <w:trHeight w:val="492"/>
        </w:trPr>
        <w:tc>
          <w:tcPr>
            <w:tcW w:w="436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Итого по разделу 1</w:t>
            </w:r>
          </w:p>
        </w:tc>
        <w:tc>
          <w:tcPr>
            <w:tcW w:w="10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0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5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B32988" w:rsidTr="00B221BB">
        <w:trPr>
          <w:trHeight w:val="519"/>
        </w:trPr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jc w:val="both"/>
              <w:rPr>
                <w:b/>
              </w:rPr>
            </w:pPr>
            <w:r>
              <w:lastRenderedPageBreak/>
              <w:t xml:space="preserve">2. Цена предложения </w:t>
            </w:r>
          </w:p>
          <w:p w:rsidR="00B32988" w:rsidRDefault="002D4721" w:rsidP="00B221BB">
            <w:pPr>
              <w:widowControl w:val="0"/>
              <w:jc w:val="both"/>
            </w:pPr>
            <w:r>
              <w:t xml:space="preserve"> Оценка участника определяется по формуле:</w:t>
            </w:r>
          </w:p>
          <w:p w:rsidR="00B32988" w:rsidRDefault="002D4721" w:rsidP="00B221BB">
            <w:pPr>
              <w:widowControl w:val="0"/>
              <w:ind w:left="49"/>
              <w:jc w:val="both"/>
            </w:pPr>
            <w:r>
              <w:t xml:space="preserve">             </w:t>
            </w:r>
          </w:p>
          <w:p w:rsidR="00B32988" w:rsidRDefault="002D4721" w:rsidP="00B221BB">
            <w:pPr>
              <w:widowControl w:val="0"/>
              <w:ind w:left="49"/>
              <w:jc w:val="both"/>
            </w:pPr>
            <w:r>
              <w:t xml:space="preserve">             </w:t>
            </w:r>
            <w:r>
              <w:rPr>
                <w:lang w:val="en-US"/>
              </w:rPr>
              <w:t>S</w:t>
            </w:r>
            <w:r>
              <w:rPr>
                <w:vertAlign w:val="subscript"/>
                <w:lang w:val="en-US"/>
              </w:rPr>
              <w:t>max</w:t>
            </w:r>
            <w:r>
              <w:t xml:space="preserve"> - </w:t>
            </w:r>
            <w:r>
              <w:rPr>
                <w:lang w:val="en-US"/>
              </w:rPr>
              <w:t>S</w:t>
            </w:r>
            <w:r>
              <w:rPr>
                <w:vertAlign w:val="subscript"/>
                <w:lang w:val="en-US"/>
              </w:rPr>
              <w:t>i</w:t>
            </w:r>
          </w:p>
          <w:p w:rsidR="00B32988" w:rsidRDefault="002D4721" w:rsidP="00B221BB">
            <w:pPr>
              <w:widowControl w:val="0"/>
              <w:ind w:left="49"/>
              <w:jc w:val="both"/>
            </w:pPr>
            <w:r>
              <w:rPr>
                <w:lang w:val="en-US"/>
              </w:rPr>
              <w:t>Rs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> </w:t>
            </w:r>
            <w:r>
              <w:t xml:space="preserve"> = --------------- </w:t>
            </w:r>
            <w:r>
              <w:rPr>
                <w:lang w:val="en-US"/>
              </w:rPr>
              <w:t>x</w:t>
            </w:r>
            <w:r>
              <w:t xml:space="preserve"> 100  баллов, где:</w:t>
            </w:r>
          </w:p>
          <w:p w:rsidR="00B32988" w:rsidRDefault="002D4721" w:rsidP="00B221BB">
            <w:pPr>
              <w:widowControl w:val="0"/>
              <w:ind w:left="49"/>
              <w:jc w:val="both"/>
              <w:rPr>
                <w:vertAlign w:val="subscript"/>
              </w:rPr>
            </w:pPr>
            <w:r>
              <w:t xml:space="preserve">             </w:t>
            </w:r>
            <w:r>
              <w:rPr>
                <w:lang w:val="en-US"/>
              </w:rPr>
              <w:t>S</w:t>
            </w:r>
            <w:r>
              <w:rPr>
                <w:vertAlign w:val="subscript"/>
                <w:lang w:val="en-US"/>
              </w:rPr>
              <w:t>max</w:t>
            </w:r>
            <w:r>
              <w:rPr>
                <w:vertAlign w:val="subscript"/>
              </w:rPr>
              <w:t xml:space="preserve"> </w:t>
            </w:r>
          </w:p>
          <w:p w:rsidR="00B32988" w:rsidRDefault="002D4721" w:rsidP="00B221BB">
            <w:pPr>
              <w:widowControl w:val="0"/>
              <w:ind w:left="49"/>
              <w:jc w:val="both"/>
            </w:pPr>
            <w:r>
              <w:t>R</w:t>
            </w:r>
            <w:r>
              <w:rPr>
                <w:lang w:val="en-US"/>
              </w:rPr>
              <w:t>s</w:t>
            </w:r>
            <w:r>
              <w:rPr>
                <w:vertAlign w:val="subscript"/>
                <w:lang w:val="en-US"/>
              </w:rPr>
              <w:t>i</w:t>
            </w:r>
            <w:r>
              <w:t>    - рейтинг i-й заявки по критерию стоимости,</w:t>
            </w:r>
          </w:p>
          <w:p w:rsidR="00B32988" w:rsidRDefault="002D4721" w:rsidP="00B221BB">
            <w:pPr>
              <w:jc w:val="both"/>
            </w:pPr>
            <w:r>
              <w:t>Smax   -  начальная (максимальная) цена договора (цена лота);</w:t>
            </w:r>
          </w:p>
          <w:p w:rsidR="00B32988" w:rsidRDefault="002D4721" w:rsidP="00B221BB">
            <w:pPr>
              <w:widowControl w:val="0"/>
              <w:ind w:left="49"/>
              <w:jc w:val="both"/>
            </w:pPr>
            <w:r>
              <w:t>Si      - стоимость заявки i-го участника;</w:t>
            </w:r>
          </w:p>
        </w:tc>
        <w:tc>
          <w:tcPr>
            <w:tcW w:w="109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109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B32988" w:rsidP="00B221BB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B32988" w:rsidP="00B221BB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B32988" w:rsidP="00B221BB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B32988" w:rsidTr="00B221BB">
        <w:trPr>
          <w:trHeight w:val="511"/>
        </w:trPr>
        <w:tc>
          <w:tcPr>
            <w:tcW w:w="436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Итого по разделу 2</w:t>
            </w:r>
          </w:p>
        </w:tc>
        <w:tc>
          <w:tcPr>
            <w:tcW w:w="10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10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5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B32988" w:rsidTr="00B221BB">
        <w:trPr>
          <w:trHeight w:val="577"/>
        </w:trPr>
        <w:tc>
          <w:tcPr>
            <w:tcW w:w="436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Итого по всем разделам</w:t>
            </w:r>
          </w:p>
        </w:tc>
        <w:tc>
          <w:tcPr>
            <w:tcW w:w="10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5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32988" w:rsidRDefault="002D4721" w:rsidP="00B221BB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</w:tbl>
    <w:p w:rsidR="00B32988" w:rsidRDefault="002D4721">
      <w:pPr>
        <w:jc w:val="both"/>
        <w:rPr>
          <w:color w:val="000001"/>
        </w:rPr>
      </w:pPr>
      <w:r>
        <w:rPr>
          <w:color w:val="000001"/>
          <w:sz w:val="26"/>
          <w:szCs w:val="26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B32988" w:rsidRDefault="002D4721">
      <w:pPr>
        <w:jc w:val="both"/>
        <w:rPr>
          <w:color w:val="000001"/>
        </w:rPr>
      </w:pPr>
      <w:r>
        <w:rPr>
          <w:color w:val="000001"/>
          <w:sz w:val="26"/>
          <w:szCs w:val="26"/>
        </w:rPr>
        <w:t xml:space="preserve">Ri = (R1 x V1) +…+ (Rm x Vm), где: </w:t>
      </w:r>
    </w:p>
    <w:p w:rsidR="00B32988" w:rsidRDefault="002D4721">
      <w:pPr>
        <w:jc w:val="both"/>
        <w:rPr>
          <w:color w:val="000001"/>
        </w:rPr>
      </w:pPr>
      <w:r>
        <w:rPr>
          <w:color w:val="000001"/>
          <w:sz w:val="26"/>
          <w:szCs w:val="26"/>
        </w:rPr>
        <w:t xml:space="preserve">Ri - общий рейтинг предпочтительности i-й заявки; </w:t>
      </w:r>
    </w:p>
    <w:p w:rsidR="00B32988" w:rsidRDefault="002D4721">
      <w:pPr>
        <w:jc w:val="both"/>
        <w:rPr>
          <w:color w:val="000001"/>
        </w:rPr>
      </w:pPr>
      <w:r>
        <w:rPr>
          <w:color w:val="000001"/>
          <w:sz w:val="26"/>
          <w:szCs w:val="26"/>
        </w:rPr>
        <w:t xml:space="preserve">R1, …, Rm – оценка в баллах по соответствующему критерию </w:t>
      </w:r>
    </w:p>
    <w:p w:rsidR="00B32988" w:rsidRDefault="002D4721">
      <w:pPr>
        <w:jc w:val="both"/>
        <w:rPr>
          <w:color w:val="000001"/>
        </w:rPr>
      </w:pPr>
      <w:r>
        <w:rPr>
          <w:color w:val="000001"/>
          <w:sz w:val="26"/>
          <w:szCs w:val="26"/>
        </w:rPr>
        <w:t>V1, …, Vm – весовые коэффициенты соответствующих критериев.</w:t>
      </w:r>
    </w:p>
    <w:p w:rsidR="00B32988" w:rsidRDefault="002D4721">
      <w:pPr>
        <w:jc w:val="both"/>
        <w:rPr>
          <w:color w:val="000001"/>
        </w:rPr>
      </w:pPr>
      <w:r>
        <w:rPr>
          <w:color w:val="000001"/>
          <w:sz w:val="26"/>
          <w:szCs w:val="26"/>
        </w:rPr>
        <w:t xml:space="preserve">      При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B32988" w:rsidRDefault="002D4721">
      <w:pPr>
        <w:ind w:firstLine="709"/>
        <w:jc w:val="both"/>
        <w:rPr>
          <w:b/>
          <w:bCs/>
          <w:color w:val="000000"/>
          <w:sz w:val="26"/>
          <w:szCs w:val="26"/>
        </w:rPr>
      </w:pPr>
      <w:r>
        <w:rPr>
          <w:color w:val="000001"/>
          <w:sz w:val="26"/>
          <w:szCs w:val="26"/>
        </w:rPr>
        <w:t xml:space="preserve">     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 </w:t>
      </w:r>
      <w:r>
        <w:rPr>
          <w:color w:val="000001"/>
        </w:rPr>
        <w:t xml:space="preserve">     </w:t>
      </w:r>
    </w:p>
    <w:p w:rsidR="00B32988" w:rsidRDefault="00B32988">
      <w:pPr>
        <w:shd w:val="clear" w:color="auto" w:fill="FFFFFF"/>
        <w:ind w:firstLine="708"/>
        <w:jc w:val="both"/>
        <w:rPr>
          <w:b/>
          <w:bCs/>
          <w:sz w:val="26"/>
          <w:szCs w:val="26"/>
        </w:rPr>
      </w:pPr>
    </w:p>
    <w:p w:rsidR="00B32988" w:rsidRDefault="002D4721">
      <w:pPr>
        <w:shd w:val="clear" w:color="auto" w:fill="FFFFFF"/>
        <w:ind w:firstLine="708"/>
        <w:jc w:val="both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4. Требования к Подрядчику.</w:t>
      </w:r>
    </w:p>
    <w:p w:rsidR="00B32988" w:rsidRDefault="002D4721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4.1. Обеспечение бесперебойной работы лифтов в технически исправном состоянии с полным соблюдением мер по их безопасной эксплуатации, согласно действующим нормативным документам:</w:t>
      </w:r>
    </w:p>
    <w:p w:rsidR="00B32988" w:rsidRDefault="002D4721">
      <w:pPr>
        <w:numPr>
          <w:ilvl w:val="0"/>
          <w:numId w:val="14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Правила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метрополитенах, утвержденных постановлением Правительства РФ </w:t>
      </w:r>
      <w:r>
        <w:rPr>
          <w:sz w:val="26"/>
          <w:szCs w:val="26"/>
        </w:rPr>
        <w:t>от 20.10.2023 № 1744  (ред. от 15.11.2025)</w:t>
      </w:r>
      <w:r>
        <w:rPr>
          <w:color w:val="000000"/>
          <w:sz w:val="26"/>
          <w:szCs w:val="26"/>
        </w:rPr>
        <w:t>.</w:t>
      </w:r>
    </w:p>
    <w:p w:rsidR="00B32988" w:rsidRDefault="002D4721">
      <w:pPr>
        <w:numPr>
          <w:ilvl w:val="0"/>
          <w:numId w:val="14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Технический регламент Таможенного союза «Безопасность лифтов» (ТР ТС 011/2011) утвержденный решением Комиссии Таможенного союза № 824 от 18.10.2011 г.</w:t>
      </w:r>
    </w:p>
    <w:p w:rsidR="00B32988" w:rsidRDefault="002D4721">
      <w:pPr>
        <w:numPr>
          <w:ilvl w:val="0"/>
          <w:numId w:val="14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Перечень стандартов, в результате применения которых на добровольной основе обеспечивается соблюдение требований технического регламента Таможенного союза «Безопасность лифтов» (ТР ТС 011/2011).</w:t>
      </w:r>
    </w:p>
    <w:p w:rsidR="00B32988" w:rsidRDefault="002D4721">
      <w:pPr>
        <w:numPr>
          <w:ilvl w:val="0"/>
          <w:numId w:val="14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Перечень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Таможенного союза «Безопасность лифтов» (ТР ТС 011/2011).</w:t>
      </w:r>
    </w:p>
    <w:p w:rsidR="00B32988" w:rsidRDefault="002D4721">
      <w:pPr>
        <w:numPr>
          <w:ilvl w:val="0"/>
          <w:numId w:val="14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Инструкции заводов изготовителей по эксплуатации лифтов;</w:t>
      </w:r>
    </w:p>
    <w:p w:rsidR="00B32988" w:rsidRDefault="002D4721">
      <w:pPr>
        <w:numPr>
          <w:ilvl w:val="0"/>
          <w:numId w:val="14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Правилам безопасности при эксплуатации электроустановок потребителями;</w:t>
      </w:r>
    </w:p>
    <w:p w:rsidR="00B32988" w:rsidRDefault="002D4721">
      <w:pPr>
        <w:numPr>
          <w:ilvl w:val="0"/>
          <w:numId w:val="14"/>
        </w:numPr>
        <w:jc w:val="both"/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lastRenderedPageBreak/>
        <w:t>Правила</w:t>
      </w:r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>устройства</w:t>
      </w:r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>электроустановок</w:t>
      </w:r>
      <w:r>
        <w:rPr>
          <w:color w:val="000000"/>
          <w:sz w:val="26"/>
          <w:szCs w:val="26"/>
        </w:rPr>
        <w:t xml:space="preserve"> (ПУЭ).</w:t>
      </w:r>
    </w:p>
    <w:p w:rsidR="00B32988" w:rsidRDefault="002D4721">
      <w:pPr>
        <w:numPr>
          <w:ilvl w:val="0"/>
          <w:numId w:val="14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Постановление Правительства РФ от 24.12.2021 № 2464 "О порядке обучения по охране труда и проверки знания требований охраны труда"</w:t>
      </w:r>
      <w:r>
        <w:rPr>
          <w:color w:val="000000"/>
          <w:sz w:val="26"/>
          <w:szCs w:val="26"/>
          <w:highlight w:val="white"/>
        </w:rPr>
        <w:t>(ред. от 12.06.2024)</w:t>
      </w:r>
      <w:r>
        <w:rPr>
          <w:color w:val="000000"/>
          <w:sz w:val="26"/>
          <w:szCs w:val="26"/>
        </w:rPr>
        <w:t xml:space="preserve">. </w:t>
      </w:r>
      <w:r>
        <w:rPr>
          <w:color w:val="333333"/>
          <w:sz w:val="26"/>
          <w:szCs w:val="26"/>
          <w:shd w:val="clear" w:color="auto" w:fill="FFFFFF"/>
        </w:rPr>
        <w:t xml:space="preserve"> </w:t>
      </w:r>
    </w:p>
    <w:p w:rsidR="00B32988" w:rsidRDefault="002D472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4.2. Аварийно-техническое обслуживание объекта должно осуществляться круглосуточно и обеспечивать положения об эвакуации лиц, находящихся на объекте (внутри объекта) в случае его аварийной остановки, которая должна осуществляться в течение 30 минут с момента регистрации соответствующей информации лицом, которое осуществляет обслуживание объекта. Эвакуация осуществляется квалифицированным персоналом с учетом требований руководства (инструкции) по эксплуатации объекта. При отсутствии таких требований эвакуация осуществляется в соответствии с распорядительными документами организации, осуществляющей обслуживание объекта.</w:t>
      </w:r>
    </w:p>
    <w:p w:rsidR="00B32988" w:rsidRDefault="002D4721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4.3. Подрядная организация согласовывает работы с заказчиком в соответствии графиком проведения технического обслуживания лифтов уч. №№ </w:t>
      </w:r>
      <w:r>
        <w:rPr>
          <w:sz w:val="26"/>
          <w:szCs w:val="26"/>
        </w:rPr>
        <w:t>388049</w:t>
      </w:r>
      <w:r>
        <w:rPr>
          <w:color w:val="000000"/>
          <w:sz w:val="26"/>
          <w:szCs w:val="26"/>
        </w:rPr>
        <w:t xml:space="preserve">, </w:t>
      </w:r>
      <w:r>
        <w:rPr>
          <w:sz w:val="26"/>
          <w:szCs w:val="26"/>
        </w:rPr>
        <w:t>388056</w:t>
      </w:r>
      <w:r>
        <w:rPr>
          <w:color w:val="000000"/>
          <w:sz w:val="26"/>
          <w:szCs w:val="26"/>
        </w:rPr>
        <w:t>.</w:t>
      </w:r>
    </w:p>
    <w:p w:rsidR="00B32988" w:rsidRDefault="002D472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4.4. Подрядная организация принимает в собственность отходы, образовавшиеся в процессе выполнения работ, и надлежащим способом утилизирует их с соблюдением требований природоохранного законодательства.</w:t>
      </w:r>
    </w:p>
    <w:p w:rsidR="00B32988" w:rsidRDefault="002D4721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4.5. Подрядчик должен обеспечить (требование п.16 "Правил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метрополитенах, утвержденных постановлением Правительства РФ </w:t>
      </w:r>
      <w:r>
        <w:rPr>
          <w:sz w:val="26"/>
          <w:szCs w:val="26"/>
        </w:rPr>
        <w:t>от 20.10.2023 № 1744 (ред. от 15.11.2025</w:t>
      </w:r>
      <w:r>
        <w:rPr>
          <w:color w:val="000000"/>
          <w:sz w:val="26"/>
          <w:szCs w:val="26"/>
        </w:rPr>
        <w:t xml:space="preserve">): </w:t>
      </w:r>
    </w:p>
    <w:p w:rsidR="00B32988" w:rsidRDefault="002D472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а) наличие в штате квалифицированного персонала: лица, ответственного за организацию эксплуатации объекта, лица, ответственного за организацию обслуживания объ</w:t>
      </w:r>
      <w:r w:rsidR="00A86A63">
        <w:rPr>
          <w:sz w:val="26"/>
          <w:szCs w:val="26"/>
        </w:rPr>
        <w:t>екта, электромеханика по лифтам</w:t>
      </w:r>
      <w:r>
        <w:rPr>
          <w:sz w:val="26"/>
          <w:szCs w:val="26"/>
        </w:rPr>
        <w:t xml:space="preserve"> (Предоставить по требованию Заказчика копии документов, подтверждающих квалификацию: действующие протоколы аттестации и удостоверения); </w:t>
      </w:r>
    </w:p>
    <w:p w:rsidR="00B32988" w:rsidRDefault="002D4721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б) для квалифицированного персонала - наличие производственных (должностных) инструкций, содержащих объем специальных знаний, соответствующих занимаемой должности, а также определяющих функции (с учетом требований профессионального стандарта), обязанности, права и ответственность. Предоставить по требованию Заказчика перечень утвержденных инструкций;</w:t>
      </w:r>
    </w:p>
    <w:p w:rsidR="00B32988" w:rsidRDefault="002D472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в) допуск квалифицированного персонала к выполнению соответствующих видов работ на основании распорядительного акта (Предоставить по требованию Заказчика копию распорядительного акта);</w:t>
      </w:r>
    </w:p>
    <w:p w:rsidR="00B32988" w:rsidRDefault="002D472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г) регистрацию в качестве юридического лица или индивидуального предпринимателя на территории Российской Федерации;</w:t>
      </w:r>
    </w:p>
    <w:p w:rsidR="00B32988" w:rsidRDefault="002D472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д) наличие распорядительных документов, определяющего структуру управления, обеспечивающую каждому работнику сферу деятельности и пределы его полномочий, закрепление обязанностей квалифицированного персонала по организации работ, контролю их качества, охране труда, подготовке и повышению квалификации кадров. Предоставить по требованию Заказчика копии распорядительных документов (приказы, распоряжения, положения о службах).</w:t>
      </w:r>
    </w:p>
    <w:p w:rsidR="00B32988" w:rsidRDefault="002D472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е) выполнение работ:</w:t>
      </w:r>
    </w:p>
    <w:p w:rsidR="00B32988" w:rsidRDefault="002D472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 эксплуатации, в том числе по техническому обслуживанию объекта, - в соответствии с руководством (инструкцией) по эксплуатации объекта. В случае отсутствия информации в руководстве (инструкции) по эксплуатации объекта о составе и периодичности работ по обслуживанию объекта должен быть определен состав работ, подлежащих выполнению со следующей периодичностью:</w:t>
      </w:r>
    </w:p>
    <w:p w:rsidR="00B32988" w:rsidRDefault="002D472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-  ежемесячно (Ежемесячное техническое обслуживание (ТО-1));</w:t>
      </w:r>
    </w:p>
    <w:p w:rsidR="00B32988" w:rsidRDefault="002D472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-  один раз в 3 месяца (Ежеквартальное техническое обслуживание (ТО-3));</w:t>
      </w:r>
    </w:p>
    <w:p w:rsidR="00B32988" w:rsidRDefault="002D472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-  один раз в 6 месяцев (Полугодовое техническое обслуживание (ТО-6));</w:t>
      </w:r>
    </w:p>
    <w:p w:rsidR="00B32988" w:rsidRDefault="002D472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-   один раз в 12 месяцев (Годовое техническое обслуживание (ТО-12)).</w:t>
      </w:r>
    </w:p>
    <w:p w:rsidR="00B32988" w:rsidRDefault="002D472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Выполнение работ подтверждается составлением Актов выполненных работ.</w:t>
      </w:r>
    </w:p>
    <w:p w:rsidR="00B32988" w:rsidRDefault="002D472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ж) организацию и выполнение аварийно-восстановительных и аварийно-технических работ. Предоставить по требованию Заказчика распорядительный документ о создании аварийной службы;</w:t>
      </w:r>
    </w:p>
    <w:p w:rsidR="00B32988" w:rsidRDefault="002D472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з) устранение неисправностей, не связанных с капитальным ремонтом (модернизацией) объекта, в срок, не превышающий 24 часов с момента его остановки. Предоставить по требованию Заказчика гарантийное письмо;</w:t>
      </w:r>
    </w:p>
    <w:p w:rsidR="00B32988" w:rsidRDefault="002D472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и) назначение распорядительным актом из числа квалифицированного персонала (Предоставить по требованию Заказчика копию распорядительного акта):</w:t>
      </w:r>
    </w:p>
    <w:p w:rsidR="00B32988" w:rsidRDefault="002D4721">
      <w:pPr>
        <w:ind w:left="709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-   лица, ответственного за организацию эксплуатации объекта;</w:t>
      </w:r>
    </w:p>
    <w:p w:rsidR="00B32988" w:rsidRDefault="002D4721">
      <w:pPr>
        <w:ind w:left="709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-   лица, ответственного за организацию обслуживания объекта. </w:t>
      </w:r>
    </w:p>
    <w:p w:rsidR="00B32988" w:rsidRDefault="002D4721">
      <w:pPr>
        <w:ind w:left="709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-   электромеханика по лифтам.</w:t>
      </w:r>
    </w:p>
    <w:p w:rsidR="00B32988" w:rsidRDefault="002D472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4.6.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Осуществлять контроль качества выполняемых работ требование п.6.4. "ГОСТ Р 55964-2022. Национальный стандарт Российской Федерации. Лифты. Общие требования безопасности при эксплуатации"). </w:t>
      </w:r>
    </w:p>
    <w:p w:rsidR="00B32988" w:rsidRDefault="002D4721">
      <w:pPr>
        <w:ind w:firstLine="709"/>
        <w:jc w:val="both"/>
        <w:rPr>
          <w:sz w:val="26"/>
          <w:szCs w:val="26"/>
          <w:highlight w:val="white"/>
        </w:rPr>
      </w:pPr>
      <w:r>
        <w:rPr>
          <w:sz w:val="26"/>
          <w:szCs w:val="26"/>
        </w:rPr>
        <w:t xml:space="preserve">4.7. </w:t>
      </w:r>
      <w:r>
        <w:rPr>
          <w:sz w:val="26"/>
          <w:szCs w:val="26"/>
          <w:highlight w:val="white"/>
        </w:rPr>
        <w:t xml:space="preserve">Подрядная организация обязана предоставить все необходимые документы в соответствии с Регламентом </w:t>
      </w:r>
      <w:r w:rsidR="00A86A63" w:rsidRPr="00A86A63">
        <w:rPr>
          <w:sz w:val="26"/>
          <w:szCs w:val="26"/>
        </w:rPr>
        <w:t>оформления допуска и аттестации к выполнению работ на объектах и в охранных зонах ПАО «Россети Московский регион»</w:t>
      </w:r>
      <w:r>
        <w:rPr>
          <w:sz w:val="26"/>
          <w:szCs w:val="26"/>
          <w:highlight w:val="white"/>
        </w:rPr>
        <w:t xml:space="preserve">» (утвержден приказом ПАО «Россети Московский регион» </w:t>
      </w:r>
      <w:r w:rsidR="00A86A63" w:rsidRPr="00A86A63">
        <w:rPr>
          <w:sz w:val="26"/>
          <w:szCs w:val="26"/>
        </w:rPr>
        <w:t>от 08.04.2026 №252</w:t>
      </w:r>
      <w:r>
        <w:rPr>
          <w:sz w:val="26"/>
          <w:szCs w:val="26"/>
          <w:highlight w:val="white"/>
        </w:rPr>
        <w:t>).</w:t>
      </w:r>
    </w:p>
    <w:p w:rsidR="00B32988" w:rsidRDefault="00B32988">
      <w:pPr>
        <w:jc w:val="both"/>
        <w:rPr>
          <w:color w:val="000000"/>
          <w:sz w:val="26"/>
          <w:szCs w:val="26"/>
          <w:highlight w:val="white"/>
        </w:rPr>
      </w:pPr>
    </w:p>
    <w:p w:rsidR="00B32988" w:rsidRDefault="002D4721">
      <w:pPr>
        <w:ind w:firstLine="720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5. Перечень работ, проводимых на лифтах.</w:t>
      </w:r>
    </w:p>
    <w:p w:rsidR="00B32988" w:rsidRDefault="002D4721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5.1. Комплекс проводится в целях постоянного поддерживания технически исправного состояния и восстановления работоспособности лифтового оборудования, а также обеспечения безопасности условий эксплуатации лифтов, согласно требований технического регламента Таможенного союза «Безопасность лифтов» (ТР ТС 011/2011).</w:t>
      </w:r>
    </w:p>
    <w:p w:rsidR="00B32988" w:rsidRDefault="002D4721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5.2. Техническое обслуживание предусматривает проведение периодических проверок электрического и механического оборудования лифтов, смазку, чистку, наладку, регулировку отдельных узлов лифтового оборудования, замену мелких деталей в целях предотвращения сбоев в эксплуатации и поддерживания их эксплуатационных показателей, поддержание внешнего вида лифтов в удовлетворительном состоянии.</w:t>
      </w:r>
    </w:p>
    <w:p w:rsidR="00B32988" w:rsidRDefault="002D4721">
      <w:pPr>
        <w:pStyle w:val="a3"/>
        <w:spacing w:line="276" w:lineRule="auto"/>
        <w:ind w:left="0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5.3. Техническое обслуживание системы лифтового диспетчерского контроля и связи предусматривает проверку исправности оборудования, не включенного в перечень работ по техническому обслуживанию.</w:t>
      </w:r>
    </w:p>
    <w:p w:rsidR="00B32988" w:rsidRDefault="002D4721">
      <w:pPr>
        <w:pStyle w:val="a3"/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</w:p>
    <w:p w:rsidR="00B32988" w:rsidRDefault="002D4721">
      <w:pPr>
        <w:ind w:firstLine="720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6. Периодичность и объем выполняемых работ.</w:t>
      </w:r>
    </w:p>
    <w:p w:rsidR="00B32988" w:rsidRDefault="002D4721">
      <w:pPr>
        <w:ind w:firstLine="720"/>
        <w:jc w:val="both"/>
        <w:rPr>
          <w:color w:val="000000"/>
          <w:sz w:val="26"/>
          <w:szCs w:val="26"/>
          <w:u w:val="single"/>
        </w:rPr>
      </w:pPr>
      <w:r>
        <w:rPr>
          <w:color w:val="000000"/>
          <w:sz w:val="26"/>
          <w:szCs w:val="26"/>
        </w:rPr>
        <w:t xml:space="preserve">6.1. </w:t>
      </w:r>
      <w:r>
        <w:rPr>
          <w:color w:val="000000"/>
          <w:sz w:val="26"/>
          <w:szCs w:val="26"/>
          <w:u w:val="single"/>
        </w:rPr>
        <w:t>При ТО-1 (</w:t>
      </w:r>
      <w:r>
        <w:rPr>
          <w:sz w:val="26"/>
          <w:szCs w:val="26"/>
          <w:u w:val="single"/>
        </w:rPr>
        <w:t>ежемесячном техническом обслуживании</w:t>
      </w:r>
      <w:r>
        <w:rPr>
          <w:color w:val="000000"/>
          <w:sz w:val="26"/>
          <w:szCs w:val="26"/>
          <w:u w:val="single"/>
        </w:rPr>
        <w:t>) должно быть проверено следующее оборудование: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устройство управления лифтом (панель);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тормозное устройство магнита;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ограничитель скорости; 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подшипники; 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эксцентриковые рычаги;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защитный кожух;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гидравлические буфера;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автоматические и неавтоматические замки и контакты дверей шахты лифтов;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подвижной пол кабины;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- освещение и сигнализация;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ограждение шахты;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концевые выключатели;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направляющие кабины;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индуктивные датчики;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распашные двери;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раздвижные автоматические двери кабины;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кнопочный аппарат и рычажный аппарат управления, находящиеся в кабине;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подвеска кабины и противовеса.</w:t>
      </w:r>
    </w:p>
    <w:p w:rsidR="00B32988" w:rsidRDefault="002D4721">
      <w:pPr>
        <w:ind w:firstLine="720"/>
        <w:jc w:val="both"/>
        <w:rPr>
          <w:color w:val="000000"/>
          <w:sz w:val="26"/>
          <w:szCs w:val="26"/>
          <w:u w:val="single"/>
        </w:rPr>
      </w:pPr>
      <w:r>
        <w:rPr>
          <w:color w:val="000000"/>
          <w:sz w:val="26"/>
          <w:szCs w:val="26"/>
        </w:rPr>
        <w:t xml:space="preserve">6.2. </w:t>
      </w:r>
      <w:r>
        <w:rPr>
          <w:color w:val="000000"/>
          <w:sz w:val="26"/>
          <w:szCs w:val="26"/>
          <w:u w:val="single"/>
        </w:rPr>
        <w:t>При ТО-3 (</w:t>
      </w:r>
      <w:r>
        <w:rPr>
          <w:sz w:val="26"/>
          <w:szCs w:val="26"/>
          <w:u w:val="single"/>
        </w:rPr>
        <w:t>ежеквартальном техническом обслуживании</w:t>
      </w:r>
      <w:r>
        <w:rPr>
          <w:color w:val="000000"/>
          <w:sz w:val="26"/>
          <w:szCs w:val="26"/>
          <w:u w:val="single"/>
        </w:rPr>
        <w:t xml:space="preserve">) выполняются все работы, предусмотренные </w:t>
      </w:r>
      <w:r>
        <w:rPr>
          <w:sz w:val="26"/>
          <w:szCs w:val="26"/>
          <w:u w:val="single"/>
        </w:rPr>
        <w:t>ежемесячном техническом обслуживании</w:t>
      </w:r>
      <w:r>
        <w:rPr>
          <w:color w:val="000000"/>
          <w:sz w:val="26"/>
          <w:szCs w:val="26"/>
          <w:u w:val="single"/>
        </w:rPr>
        <w:t xml:space="preserve"> (ТО-1) и, кроме того, должно быть проверено следующее оборудование:</w:t>
      </w:r>
    </w:p>
    <w:p w:rsidR="00B32988" w:rsidRDefault="002D4721">
      <w:pPr>
        <w:jc w:val="both"/>
        <w:rPr>
          <w:color w:val="000000"/>
          <w:sz w:val="26"/>
          <w:szCs w:val="26"/>
          <w:u w:val="single"/>
        </w:rPr>
      </w:pPr>
      <w:r>
        <w:rPr>
          <w:color w:val="000000"/>
          <w:sz w:val="26"/>
          <w:szCs w:val="26"/>
        </w:rPr>
        <w:t>- работу элементов;</w:t>
      </w:r>
    </w:p>
    <w:p w:rsidR="00B32988" w:rsidRDefault="002D4721">
      <w:pPr>
        <w:jc w:val="both"/>
        <w:rPr>
          <w:color w:val="000000"/>
          <w:sz w:val="26"/>
          <w:szCs w:val="26"/>
          <w:u w:val="single"/>
        </w:rPr>
      </w:pPr>
      <w:r>
        <w:rPr>
          <w:color w:val="000000"/>
          <w:sz w:val="26"/>
          <w:szCs w:val="26"/>
        </w:rPr>
        <w:t>- канатоведущий шкив;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электродвигатель (генератор);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натяжение канатов;</w:t>
      </w:r>
    </w:p>
    <w:p w:rsidR="00B32988" w:rsidRDefault="002D4721">
      <w:pPr>
        <w:jc w:val="both"/>
        <w:rPr>
          <w:color w:val="000000"/>
          <w:sz w:val="26"/>
          <w:szCs w:val="26"/>
          <w:u w:val="single"/>
        </w:rPr>
      </w:pPr>
      <w:r>
        <w:rPr>
          <w:color w:val="000000"/>
          <w:sz w:val="26"/>
          <w:szCs w:val="26"/>
        </w:rPr>
        <w:t>- датчики сигнализации и точной остановки;</w:t>
      </w:r>
    </w:p>
    <w:p w:rsidR="00B32988" w:rsidRDefault="002D4721">
      <w:pPr>
        <w:jc w:val="both"/>
        <w:rPr>
          <w:color w:val="000000"/>
          <w:sz w:val="26"/>
          <w:szCs w:val="26"/>
          <w:u w:val="single"/>
        </w:rPr>
      </w:pPr>
      <w:r>
        <w:rPr>
          <w:color w:val="000000"/>
          <w:sz w:val="26"/>
          <w:szCs w:val="26"/>
        </w:rPr>
        <w:t>- башмаки, упоры кабины;</w:t>
      </w:r>
    </w:p>
    <w:p w:rsidR="00B32988" w:rsidRDefault="002D4721">
      <w:pPr>
        <w:jc w:val="both"/>
        <w:rPr>
          <w:color w:val="000000"/>
          <w:sz w:val="26"/>
          <w:szCs w:val="26"/>
          <w:u w:val="single"/>
        </w:rPr>
      </w:pPr>
      <w:r>
        <w:rPr>
          <w:color w:val="000000"/>
          <w:sz w:val="26"/>
          <w:szCs w:val="26"/>
        </w:rPr>
        <w:t>- вызывные и приказные аппараты;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этажные переключатели;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купе кабины.</w:t>
      </w:r>
    </w:p>
    <w:p w:rsidR="00B32988" w:rsidRDefault="002D4721">
      <w:pPr>
        <w:ind w:firstLine="720"/>
        <w:jc w:val="both"/>
        <w:rPr>
          <w:color w:val="000000"/>
          <w:sz w:val="26"/>
          <w:szCs w:val="26"/>
          <w:u w:val="single"/>
        </w:rPr>
      </w:pPr>
      <w:r>
        <w:rPr>
          <w:color w:val="000000"/>
          <w:sz w:val="26"/>
          <w:szCs w:val="26"/>
        </w:rPr>
        <w:t xml:space="preserve">6.3. </w:t>
      </w:r>
      <w:r>
        <w:rPr>
          <w:color w:val="000000"/>
          <w:sz w:val="26"/>
          <w:szCs w:val="26"/>
          <w:u w:val="single"/>
        </w:rPr>
        <w:t xml:space="preserve">При ТО-6 (полугодовом </w:t>
      </w:r>
      <w:r>
        <w:rPr>
          <w:sz w:val="26"/>
          <w:szCs w:val="26"/>
          <w:u w:val="single"/>
        </w:rPr>
        <w:t>техническом обслуживании</w:t>
      </w:r>
      <w:r>
        <w:rPr>
          <w:color w:val="000000"/>
          <w:sz w:val="26"/>
          <w:szCs w:val="26"/>
          <w:u w:val="single"/>
        </w:rPr>
        <w:t xml:space="preserve">) выполняются все работы, предусмотренные при </w:t>
      </w:r>
      <w:r>
        <w:rPr>
          <w:sz w:val="26"/>
          <w:szCs w:val="26"/>
          <w:u w:val="single"/>
        </w:rPr>
        <w:t>ежемесячном техническом обслуживании</w:t>
      </w:r>
      <w:r>
        <w:rPr>
          <w:color w:val="000000"/>
          <w:sz w:val="26"/>
          <w:szCs w:val="26"/>
          <w:u w:val="single"/>
        </w:rPr>
        <w:t xml:space="preserve"> (ТО-1), </w:t>
      </w:r>
      <w:r>
        <w:rPr>
          <w:sz w:val="26"/>
          <w:szCs w:val="26"/>
          <w:u w:val="single"/>
        </w:rPr>
        <w:t>ежеквартальном техническом обслуживании</w:t>
      </w:r>
      <w:r>
        <w:rPr>
          <w:color w:val="000000"/>
          <w:sz w:val="26"/>
          <w:szCs w:val="26"/>
          <w:u w:val="single"/>
        </w:rPr>
        <w:t xml:space="preserve"> (ТО-3), и кроме того, должно быть проверено следующее оборудование: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вводное устройство (главный рубильник);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крепления прерывателя, шунтов и индуктивных датчиков;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редуктор;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натяжное устройство ограничителя скорости;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оборудование, установленное на верхней балке дверей шахты с автоматическими дверями;</w:t>
      </w:r>
    </w:p>
    <w:p w:rsidR="00B32988" w:rsidRDefault="002D4721">
      <w:pPr>
        <w:jc w:val="both"/>
        <w:rPr>
          <w:color w:val="000000"/>
          <w:sz w:val="26"/>
          <w:szCs w:val="26"/>
          <w:u w:val="single"/>
        </w:rPr>
      </w:pPr>
      <w:r>
        <w:rPr>
          <w:color w:val="000000"/>
          <w:sz w:val="26"/>
          <w:szCs w:val="26"/>
        </w:rPr>
        <w:t>- ловители;</w:t>
      </w:r>
      <w:r>
        <w:rPr>
          <w:color w:val="000000"/>
          <w:sz w:val="26"/>
          <w:szCs w:val="26"/>
          <w:u w:val="single"/>
        </w:rPr>
        <w:t xml:space="preserve">                                                                                                                     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буферное устройство кабины.</w:t>
      </w:r>
    </w:p>
    <w:p w:rsidR="00B32988" w:rsidRDefault="002D4721">
      <w:pPr>
        <w:ind w:firstLine="720"/>
        <w:jc w:val="both"/>
        <w:rPr>
          <w:color w:val="000000"/>
          <w:sz w:val="26"/>
          <w:szCs w:val="26"/>
          <w:u w:val="single"/>
        </w:rPr>
      </w:pPr>
      <w:r>
        <w:rPr>
          <w:color w:val="000000"/>
          <w:sz w:val="26"/>
          <w:szCs w:val="26"/>
          <w:u w:val="single"/>
        </w:rPr>
        <w:t>6.4. При ТО-12 (годовом</w:t>
      </w:r>
      <w:r>
        <w:rPr>
          <w:sz w:val="26"/>
          <w:szCs w:val="26"/>
          <w:u w:val="single"/>
        </w:rPr>
        <w:t xml:space="preserve"> техническом обслуживании</w:t>
      </w:r>
      <w:r>
        <w:rPr>
          <w:color w:val="000000"/>
          <w:sz w:val="26"/>
          <w:szCs w:val="26"/>
          <w:u w:val="single"/>
        </w:rPr>
        <w:t xml:space="preserve">) выполняются все работы, предусмотренные при </w:t>
      </w:r>
      <w:r>
        <w:rPr>
          <w:sz w:val="26"/>
          <w:szCs w:val="26"/>
          <w:u w:val="single"/>
        </w:rPr>
        <w:t>ежемесячном техническом обслуживании</w:t>
      </w:r>
      <w:r>
        <w:rPr>
          <w:color w:val="000000"/>
          <w:sz w:val="26"/>
          <w:szCs w:val="26"/>
          <w:u w:val="single"/>
        </w:rPr>
        <w:t xml:space="preserve"> (ТО-1), </w:t>
      </w:r>
      <w:r>
        <w:rPr>
          <w:sz w:val="26"/>
          <w:szCs w:val="26"/>
          <w:u w:val="single"/>
        </w:rPr>
        <w:t>ежеквартальном техническом обслуживании</w:t>
      </w:r>
      <w:r>
        <w:rPr>
          <w:color w:val="000000"/>
          <w:sz w:val="26"/>
          <w:szCs w:val="26"/>
          <w:u w:val="single"/>
        </w:rPr>
        <w:t xml:space="preserve"> (ТО-3), полугодовом </w:t>
      </w:r>
      <w:r>
        <w:rPr>
          <w:sz w:val="26"/>
          <w:szCs w:val="26"/>
          <w:u w:val="single"/>
        </w:rPr>
        <w:t>техническом обслуживании</w:t>
      </w:r>
      <w:r>
        <w:rPr>
          <w:color w:val="000000"/>
          <w:sz w:val="26"/>
          <w:szCs w:val="26"/>
          <w:u w:val="single"/>
        </w:rPr>
        <w:t xml:space="preserve"> (ТО-6), и  кроме того, должно быть проверено следующее оборудование: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электроразводка проводов (кабельной сети и сети заземления, крепление контактов, перемычек в местах присоединения силовых проводов к двигателю), 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работа всей электрической схемы, заземление электрооборудования и состояние изоляции проводов лифта;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рама лебедки;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маховик;</w:t>
      </w:r>
    </w:p>
    <w:p w:rsidR="00B32988" w:rsidRDefault="002D472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червячная пара редуктора.</w:t>
      </w:r>
    </w:p>
    <w:p w:rsidR="00B32988" w:rsidRDefault="002D4721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6.5. Регламентные работы проводятся в течение рабочего дня, в остальное время суток -  работы по поступившей заявке на аварийное обслуживание и устранение неисправностей, вызвавших внезапную остановку лифтов.</w:t>
      </w:r>
    </w:p>
    <w:p w:rsidR="00B32988" w:rsidRDefault="002D4721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6.6. Подрядчик круглосуточно обеспечивает без дополнительной оплаты оперативный пуск остановившихся лифтов, если устранение причин остановки не связано с проведением аварийно-восстановительных работ капитального характера. </w:t>
      </w:r>
      <w:r>
        <w:rPr>
          <w:color w:val="000000"/>
          <w:sz w:val="26"/>
          <w:szCs w:val="26"/>
        </w:rPr>
        <w:lastRenderedPageBreak/>
        <w:t>При этом подрядчик производит освобождение пассажиров не позднее 30 минут со времени поступления заявки представителю подрядчика.</w:t>
      </w:r>
    </w:p>
    <w:p w:rsidR="00B32988" w:rsidRDefault="00B32988">
      <w:pPr>
        <w:ind w:firstLine="720"/>
        <w:jc w:val="both"/>
        <w:rPr>
          <w:color w:val="000000"/>
          <w:sz w:val="26"/>
          <w:szCs w:val="26"/>
        </w:rPr>
      </w:pPr>
    </w:p>
    <w:p w:rsidR="00B32988" w:rsidRDefault="002D4721">
      <w:pPr>
        <w:shd w:val="clear" w:color="auto" w:fill="FFFFFF"/>
        <w:tabs>
          <w:tab w:val="left" w:pos="989"/>
        </w:tabs>
        <w:spacing w:line="274" w:lineRule="exact"/>
        <w:ind w:firstLine="720"/>
        <w:jc w:val="both"/>
        <w:rPr>
          <w:b/>
          <w:bCs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7. </w:t>
      </w:r>
      <w:r>
        <w:rPr>
          <w:b/>
          <w:bCs/>
          <w:color w:val="000000"/>
          <w:sz w:val="26"/>
          <w:szCs w:val="26"/>
        </w:rPr>
        <w:t>Контроль и приемка работ. Оформление технической документации</w:t>
      </w:r>
    </w:p>
    <w:p w:rsidR="00B32988" w:rsidRDefault="002D4721">
      <w:pPr>
        <w:widowControl w:val="0"/>
        <w:shd w:val="clear" w:color="auto" w:fill="FFFFFF"/>
        <w:tabs>
          <w:tab w:val="left" w:pos="994"/>
        </w:tabs>
        <w:spacing w:line="274" w:lineRule="exact"/>
        <w:ind w:firstLine="720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7.1. Руководители работ, участвующие в техническом обслуживании лифтов, </w:t>
      </w:r>
      <w:r>
        <w:rPr>
          <w:color w:val="000000"/>
          <w:spacing w:val="2"/>
          <w:sz w:val="26"/>
          <w:szCs w:val="26"/>
        </w:rPr>
        <w:t xml:space="preserve">совместно с представителями Западных электрических сетей - филиала ПАО «Россети Московский регион» </w:t>
      </w:r>
      <w:r>
        <w:rPr>
          <w:color w:val="000000"/>
          <w:spacing w:val="-2"/>
          <w:sz w:val="26"/>
          <w:szCs w:val="26"/>
        </w:rPr>
        <w:t>проводят оперативный контроль качества выполняемых работ, контролируют ход выполнения работ, проверяют соблюдение технологической дисциплины.</w:t>
      </w:r>
    </w:p>
    <w:p w:rsidR="00B32988" w:rsidRDefault="00B32988">
      <w:pPr>
        <w:shd w:val="clear" w:color="auto" w:fill="FFFFFF"/>
        <w:spacing w:line="274" w:lineRule="exact"/>
        <w:ind w:left="19" w:right="24" w:firstLine="701"/>
        <w:jc w:val="both"/>
        <w:rPr>
          <w:color w:val="000000"/>
          <w:spacing w:val="6"/>
          <w:sz w:val="26"/>
          <w:szCs w:val="26"/>
        </w:rPr>
      </w:pPr>
    </w:p>
    <w:p w:rsidR="00B32988" w:rsidRDefault="002D4721">
      <w:pPr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8</w:t>
      </w:r>
      <w:r>
        <w:rPr>
          <w:b/>
          <w:color w:val="000000"/>
          <w:sz w:val="26"/>
          <w:szCs w:val="26"/>
        </w:rPr>
        <w:t>. Условия оплаты за выполненные работы:</w:t>
      </w:r>
    </w:p>
    <w:p w:rsidR="00B32988" w:rsidRDefault="002D4721">
      <w:pPr>
        <w:pStyle w:val="a3"/>
        <w:numPr>
          <w:ilvl w:val="1"/>
          <w:numId w:val="18"/>
        </w:numPr>
        <w:ind w:left="0" w:firstLine="72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Авансирование не предусмотрено.</w:t>
      </w:r>
    </w:p>
    <w:p w:rsidR="00B32988" w:rsidRDefault="002D4721">
      <w:pPr>
        <w:numPr>
          <w:ilvl w:val="1"/>
          <w:numId w:val="18"/>
        </w:numPr>
        <w:ind w:left="0"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Оплата принятых работ производится Заказчиком в течение </w:t>
      </w:r>
      <w:r>
        <w:rPr>
          <w:color w:val="000000"/>
        </w:rPr>
        <w:t xml:space="preserve">7 рабочих </w:t>
      </w:r>
      <w:r>
        <w:t>дней</w:t>
      </w:r>
      <w:r>
        <w:rPr>
          <w:color w:val="000000"/>
          <w:sz w:val="26"/>
          <w:szCs w:val="26"/>
        </w:rPr>
        <w:t xml:space="preserve"> с момента подписания Сторонами акта выполненных работ.</w:t>
      </w:r>
    </w:p>
    <w:p w:rsidR="00B32988" w:rsidRDefault="002D4721">
      <w:pPr>
        <w:numPr>
          <w:ilvl w:val="1"/>
          <w:numId w:val="18"/>
        </w:numPr>
        <w:ind w:left="0"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Оплату работ по аварийно-техническому обслуживанию лифтов производить по фактически отработанному времени, в соответствии с журналом аварийной службы обслуживающей организации. В случае подтверждения большего количества часов, чем указано в ведомости объемов, оплачивается только норма времени, указанная в ведомости.</w:t>
      </w:r>
    </w:p>
    <w:p w:rsidR="00B32988" w:rsidRDefault="002D472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оплате  принимаются акты на оказание услуг за отчетный период, которые должны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а также дату и номер Договора.  К актам на оказание услуг за отчетный период, в обязательном порядке должен быть приложен расчет стоимости фактически оказанных услуг   в соответствии со сметным расчётом к Договору. </w:t>
      </w:r>
    </w:p>
    <w:p w:rsidR="00B32988" w:rsidRDefault="002D4721">
      <w:pPr>
        <w:ind w:firstLine="567"/>
        <w:jc w:val="both"/>
      </w:pPr>
      <w:r>
        <w:rPr>
          <w:sz w:val="26"/>
          <w:szCs w:val="26"/>
        </w:rPr>
        <w:t xml:space="preserve">- при условии подтверждения стоимости материалов копиями документов, подтверждающими факт покупки Исполнителем данного материала. В случае документального подтверждения меньшей стоимости, чем в смете к договору, в акт оказанных услуг включается материал по стоимости указанной в подтверждающем документе. </w:t>
      </w:r>
    </w:p>
    <w:p w:rsidR="00B32988" w:rsidRDefault="002D4721">
      <w:pPr>
        <w:ind w:right="125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Приемка актов с индексами-дефляторами не допускается.</w:t>
      </w:r>
    </w:p>
    <w:p w:rsidR="00B32988" w:rsidRDefault="00B32988">
      <w:pPr>
        <w:ind w:firstLine="708"/>
        <w:jc w:val="both"/>
        <w:rPr>
          <w:color w:val="000000"/>
          <w:sz w:val="26"/>
          <w:szCs w:val="26"/>
        </w:rPr>
      </w:pPr>
    </w:p>
    <w:p w:rsidR="00B32988" w:rsidRDefault="002D4721">
      <w:pPr>
        <w:shd w:val="clear" w:color="auto" w:fill="FFFFFF"/>
        <w:spacing w:line="274" w:lineRule="exact"/>
        <w:ind w:right="24" w:firstLine="720"/>
        <w:jc w:val="both"/>
        <w:rPr>
          <w:b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9. </w:t>
      </w:r>
      <w:r>
        <w:rPr>
          <w:b/>
          <w:sz w:val="26"/>
          <w:szCs w:val="26"/>
        </w:rPr>
        <w:t xml:space="preserve">Требуемые сроки выполнения работ: </w:t>
      </w:r>
    </w:p>
    <w:p w:rsidR="00B32988" w:rsidRDefault="002D472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Начало работ – с момента заключения договора, но не ранее 01.01.2027г.</w:t>
      </w:r>
    </w:p>
    <w:p w:rsidR="00B32988" w:rsidRDefault="002D472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Окончание работ  - по 31 декабря 2028 года.</w:t>
      </w:r>
    </w:p>
    <w:p w:rsidR="00B32988" w:rsidRDefault="00B32988">
      <w:pPr>
        <w:ind w:firstLine="709"/>
        <w:jc w:val="both"/>
        <w:rPr>
          <w:sz w:val="26"/>
          <w:szCs w:val="26"/>
        </w:rPr>
      </w:pPr>
    </w:p>
    <w:p w:rsidR="00B32988" w:rsidRDefault="002D4721">
      <w:pPr>
        <w:ind w:firstLine="708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10. Требования к сметной документации.</w:t>
      </w:r>
    </w:p>
    <w:p w:rsidR="00B32988" w:rsidRDefault="002D4721">
      <w:pPr>
        <w:ind w:firstLine="708"/>
        <w:jc w:val="both"/>
        <w:rPr>
          <w:b/>
          <w:bCs/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Стоимость работ определена на основании сметного расчёта, который составлен в соответствии с составом и технологией производства работ, указанных в ведомости объемов (Приложение №1 к Техническому заданию) и с использованием сметно-нормативной базы - ТСН–2001 г. Москвы и индексов пересчёта сметной стоимости работ, разработанные ГАУ «Московская государственная экспертиза» по статьям затрат на I квартал 2026 года.</w:t>
      </w:r>
    </w:p>
    <w:p w:rsidR="00B32988" w:rsidRDefault="002D4721">
      <w:pPr>
        <w:ind w:firstLine="708"/>
        <w:jc w:val="both"/>
        <w:rPr>
          <w:rFonts w:eastAsia="Symbol"/>
          <w:sz w:val="26"/>
          <w:szCs w:val="26"/>
          <w:highlight w:val="white"/>
        </w:rPr>
      </w:pPr>
      <w:r>
        <w:rPr>
          <w:rFonts w:eastAsia="Symbol"/>
          <w:sz w:val="26"/>
          <w:szCs w:val="26"/>
          <w:highlight w:val="white"/>
        </w:rPr>
        <w:t xml:space="preserve"> Стоимость материалов, отсутствующих в сборниках ТСН-2001, определена на основании ТКП.</w:t>
      </w:r>
    </w:p>
    <w:p w:rsidR="00B32988" w:rsidRDefault="002D4721">
      <w:pPr>
        <w:ind w:firstLine="708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lastRenderedPageBreak/>
        <w:t xml:space="preserve">К итоговой стоимости материалов, учтенных сметными нормами и по ТКП, применен расчётный индекс дефлятор по Бизнесс-плану Общества в размере 1,0795 (учитывающий прогнозируемые изменения цен на 2,3,4 кв. 2026 и 2027 год в целом). </w:t>
      </w:r>
    </w:p>
    <w:p w:rsidR="00B32988" w:rsidRDefault="002D4721">
      <w:pPr>
        <w:widowControl w:val="0"/>
        <w:shd w:val="clear" w:color="auto" w:fill="FFFFFF"/>
        <w:ind w:right="113" w:firstLine="709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На работы по аварийному обслуживанию, отсутствующие в вышеуказанной ценовой базе составлена калькуляция по утвержденным нормам и расходным нормативам.</w:t>
      </w:r>
    </w:p>
    <w:p w:rsidR="00B32988" w:rsidRDefault="002D4721">
      <w:pPr>
        <w:widowControl w:val="0"/>
        <w:shd w:val="clear" w:color="auto" w:fill="FFFFFF"/>
        <w:ind w:right="113" w:firstLine="709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Размер ТЗР на материалы, стоимость которых определена по анализу рынка, определяется согласно Методики определения сметной стоимости строительства, реконструкции, капитального ремонта на территории РФ (Приказ от 04.08.2020г № 421/пр.).  </w:t>
      </w:r>
    </w:p>
    <w:p w:rsidR="00B32988" w:rsidRDefault="00B32988">
      <w:pPr>
        <w:ind w:firstLine="709"/>
        <w:jc w:val="both"/>
        <w:rPr>
          <w:sz w:val="26"/>
          <w:szCs w:val="26"/>
        </w:rPr>
      </w:pPr>
    </w:p>
    <w:p w:rsidR="00B32988" w:rsidRDefault="002D472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Приложения: </w:t>
      </w:r>
    </w:p>
    <w:p w:rsidR="00B32988" w:rsidRDefault="00B32988">
      <w:pPr>
        <w:ind w:firstLine="709"/>
        <w:jc w:val="both"/>
        <w:rPr>
          <w:sz w:val="26"/>
          <w:szCs w:val="26"/>
        </w:rPr>
      </w:pPr>
    </w:p>
    <w:p w:rsidR="00B32988" w:rsidRDefault="002D472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№1.1. – Ведомость объемов услуг №1 на техническое и аварийно-техническое обслуживание пассажирских лифтов здания АТК  (МО г.Одинцово, Транспортный проезд 32) филиал ПАО «Россети Московский регион» - «Западные электрические сети»  в 2027г. </w:t>
      </w:r>
    </w:p>
    <w:p w:rsidR="00B32988" w:rsidRDefault="002D472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№1.2. – Ведомость объемов услуг №2 на техническое и аварийно-техническое обслуживание пассажирских лифтов здания АТК  (МО г.Одинцово, Транспортный проезд 32) филиал ПАО «Россети Московский регион» - «Западные электрические сети»  в 2028г.</w:t>
      </w:r>
    </w:p>
    <w:p w:rsidR="00B32988" w:rsidRDefault="00B32988">
      <w:pPr>
        <w:ind w:firstLine="709"/>
        <w:jc w:val="both"/>
        <w:rPr>
          <w:sz w:val="26"/>
          <w:szCs w:val="26"/>
        </w:rPr>
      </w:pPr>
    </w:p>
    <w:p w:rsidR="00B32988" w:rsidRDefault="00B32988">
      <w:pPr>
        <w:jc w:val="both"/>
        <w:rPr>
          <w:color w:val="000000"/>
          <w:sz w:val="26"/>
          <w:szCs w:val="26"/>
        </w:rPr>
      </w:pPr>
    </w:p>
    <w:p w:rsidR="00B32988" w:rsidRDefault="002D4721">
      <w:pPr>
        <w:shd w:val="clear" w:color="auto" w:fill="FFFFFF"/>
        <w:tabs>
          <w:tab w:val="left" w:pos="288"/>
          <w:tab w:val="left" w:pos="7088"/>
        </w:tabs>
        <w:spacing w:after="360" w:line="259" w:lineRule="exact"/>
        <w:ind w:right="-23"/>
        <w:jc w:val="both"/>
        <w:rPr>
          <w:sz w:val="26"/>
          <w:szCs w:val="26"/>
        </w:rPr>
      </w:pPr>
      <w:r>
        <w:rPr>
          <w:sz w:val="26"/>
          <w:szCs w:val="26"/>
        </w:rPr>
        <w:t>Начальник ПЭО                                                                                           Кугот Т.В.</w:t>
      </w:r>
    </w:p>
    <w:p w:rsidR="00B32988" w:rsidRDefault="002D4721">
      <w:pPr>
        <w:spacing w:after="360"/>
        <w:ind w:right="-23"/>
        <w:jc w:val="both"/>
        <w:rPr>
          <w:sz w:val="26"/>
          <w:szCs w:val="26"/>
        </w:rPr>
      </w:pPr>
      <w:r>
        <w:rPr>
          <w:sz w:val="26"/>
          <w:szCs w:val="26"/>
        </w:rPr>
        <w:t>Начальник службы ЭЗиС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Ерш С.М.</w:t>
      </w:r>
    </w:p>
    <w:p w:rsidR="00B32988" w:rsidRDefault="002D4721">
      <w:pPr>
        <w:spacing w:after="360"/>
        <w:ind w:right="-23"/>
        <w:jc w:val="both"/>
        <w:rPr>
          <w:sz w:val="26"/>
          <w:szCs w:val="26"/>
        </w:rPr>
      </w:pPr>
      <w:r>
        <w:t xml:space="preserve">Начальник СППТОиР </w:t>
      </w:r>
      <w:r>
        <w:rPr>
          <w:sz w:val="26"/>
          <w:szCs w:val="26"/>
        </w:rPr>
        <w:t xml:space="preserve">                                                                                   Казаков Н.С.</w:t>
      </w:r>
    </w:p>
    <w:p w:rsidR="00B32988" w:rsidRDefault="00B32988"/>
    <w:p w:rsidR="00B32988" w:rsidRDefault="00B32988">
      <w:pPr>
        <w:shd w:val="clear" w:color="auto" w:fill="FFFFFF"/>
        <w:tabs>
          <w:tab w:val="left" w:pos="288"/>
        </w:tabs>
        <w:spacing w:after="360" w:line="259" w:lineRule="exact"/>
        <w:ind w:right="-23"/>
        <w:jc w:val="both"/>
        <w:rPr>
          <w:sz w:val="26"/>
          <w:szCs w:val="26"/>
        </w:rPr>
      </w:pPr>
    </w:p>
    <w:p w:rsidR="00B32988" w:rsidRDefault="00B32988">
      <w:pPr>
        <w:spacing w:after="360"/>
        <w:ind w:right="-23"/>
        <w:jc w:val="both"/>
        <w:rPr>
          <w:sz w:val="26"/>
          <w:szCs w:val="26"/>
        </w:rPr>
      </w:pPr>
    </w:p>
    <w:sectPr w:rsidR="00B32988">
      <w:pgSz w:w="11906" w:h="16838"/>
      <w:pgMar w:top="567" w:right="851" w:bottom="539" w:left="16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AE4" w:rsidRDefault="00B62AE4">
      <w:r>
        <w:separator/>
      </w:r>
    </w:p>
  </w:endnote>
  <w:endnote w:type="continuationSeparator" w:id="0">
    <w:p w:rsidR="00B62AE4" w:rsidRDefault="00B62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AE4" w:rsidRDefault="00B62AE4">
      <w:r>
        <w:separator/>
      </w:r>
    </w:p>
  </w:footnote>
  <w:footnote w:type="continuationSeparator" w:id="0">
    <w:p w:rsidR="00B62AE4" w:rsidRDefault="00B62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C4421"/>
    <w:multiLevelType w:val="hybridMultilevel"/>
    <w:tmpl w:val="BF14F668"/>
    <w:lvl w:ilvl="0" w:tplc="B4084F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1648B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CB4E20C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8B42E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F82BC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A6CECA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D0019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93EF1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D7AC83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66D4162"/>
    <w:multiLevelType w:val="hybridMultilevel"/>
    <w:tmpl w:val="3646812E"/>
    <w:lvl w:ilvl="0" w:tplc="3E98C0B2">
      <w:start w:val="1"/>
      <w:numFmt w:val="decimal"/>
      <w:lvlText w:val="%1."/>
      <w:lvlJc w:val="left"/>
      <w:pPr>
        <w:tabs>
          <w:tab w:val="num" w:pos="1530"/>
        </w:tabs>
        <w:ind w:left="1530" w:hanging="990"/>
      </w:pPr>
    </w:lvl>
    <w:lvl w:ilvl="1" w:tplc="131EEBDE">
      <w:start w:val="1"/>
      <w:numFmt w:val="upperRoman"/>
      <w:lvlText w:val="%2."/>
      <w:lvlJc w:val="left"/>
      <w:pPr>
        <w:tabs>
          <w:tab w:val="num" w:pos="1980"/>
        </w:tabs>
        <w:ind w:left="1980" w:hanging="720"/>
      </w:pPr>
    </w:lvl>
    <w:lvl w:ilvl="2" w:tplc="621C413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8428012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89A8AC8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895C30D0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E236C544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8FCFB1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3688924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BDC31CD"/>
    <w:multiLevelType w:val="hybridMultilevel"/>
    <w:tmpl w:val="783E459A"/>
    <w:lvl w:ilvl="0" w:tplc="B6A69D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8164F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CBFC42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98C75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A067B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D53625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BBE4DC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6DA46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81D08D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130739B4"/>
    <w:multiLevelType w:val="hybridMultilevel"/>
    <w:tmpl w:val="D554901A"/>
    <w:lvl w:ilvl="0" w:tplc="9FE00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07AFC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E7F647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7F4593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BB264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71FAF7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02E71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84E62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2B666B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162A7715"/>
    <w:multiLevelType w:val="hybridMultilevel"/>
    <w:tmpl w:val="5C98CF1E"/>
    <w:lvl w:ilvl="0" w:tplc="3E5E08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9522D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9606062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4B82DC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F8A3C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9274E1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50EC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7DC50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3AA668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1655647B"/>
    <w:multiLevelType w:val="multilevel"/>
    <w:tmpl w:val="CE82E458"/>
    <w:lvl w:ilvl="0">
      <w:start w:val="7"/>
      <w:numFmt w:val="decimal"/>
      <w:lvlText w:val="%1."/>
      <w:lvlJc w:val="left"/>
      <w:pPr>
        <w:ind w:left="2280" w:hanging="360"/>
      </w:pPr>
    </w:lvl>
    <w:lvl w:ilvl="1">
      <w:start w:val="1"/>
      <w:numFmt w:val="decimal"/>
      <w:lvlText w:val="%1.%2."/>
      <w:lvlJc w:val="left"/>
      <w:pPr>
        <w:ind w:left="143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300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336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36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2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b w:val="0"/>
      </w:rPr>
    </w:lvl>
  </w:abstractNum>
  <w:abstractNum w:abstractNumId="6" w15:restartNumberingAfterBreak="0">
    <w:nsid w:val="1D272118"/>
    <w:multiLevelType w:val="multilevel"/>
    <w:tmpl w:val="A7969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53776C"/>
    <w:multiLevelType w:val="hybridMultilevel"/>
    <w:tmpl w:val="8816535A"/>
    <w:lvl w:ilvl="0" w:tplc="325E9F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8DC270A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762F9C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C70394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ECC25B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CECCD8C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6A5F48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5CCE8E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E2BAF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2D6265D"/>
    <w:multiLevelType w:val="hybridMultilevel"/>
    <w:tmpl w:val="E806BC32"/>
    <w:lvl w:ilvl="0" w:tplc="3AA076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B5A76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7DDE4F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6920C2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67459F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5336D7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468EF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E24C66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34B2E9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 w15:restartNumberingAfterBreak="0">
    <w:nsid w:val="268F7D83"/>
    <w:multiLevelType w:val="hybridMultilevel"/>
    <w:tmpl w:val="CE04E588"/>
    <w:lvl w:ilvl="0" w:tplc="4E3837BC">
      <w:start w:val="1"/>
      <w:numFmt w:val="decimal"/>
      <w:lvlText w:val="3.%1."/>
      <w:legacy w:legacy="1" w:legacySpace="0" w:legacyIndent="0"/>
      <w:lvlJc w:val="left"/>
      <w:rPr>
        <w:rFonts w:ascii="Times New Roman" w:hAnsi="Times New Roman" w:cs="Times New Roman"/>
      </w:rPr>
    </w:lvl>
    <w:lvl w:ilvl="1" w:tplc="9502D6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4C643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8800C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4B834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1A6468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B7EECB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D688E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A2AD62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2CE465CA"/>
    <w:multiLevelType w:val="hybridMultilevel"/>
    <w:tmpl w:val="75222A88"/>
    <w:lvl w:ilvl="0" w:tplc="2306FD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6C97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4051B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187F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AD8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86AB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D065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A619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CC31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7107B7"/>
    <w:multiLevelType w:val="multilevel"/>
    <w:tmpl w:val="5CDCDF0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3F0B59D7"/>
    <w:multiLevelType w:val="hybridMultilevel"/>
    <w:tmpl w:val="9A08B9AC"/>
    <w:lvl w:ilvl="0" w:tplc="90D26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B6A1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8EEE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8E33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8E66C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C070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88C3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1E543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6AF3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790D25"/>
    <w:multiLevelType w:val="hybridMultilevel"/>
    <w:tmpl w:val="D1D0AB16"/>
    <w:lvl w:ilvl="0" w:tplc="E4FC28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4EE0D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1FEE5D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EB2B3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984C8A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ED9CFE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5844A7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0D68F0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4DBA3D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" w15:restartNumberingAfterBreak="0">
    <w:nsid w:val="4CE666E2"/>
    <w:multiLevelType w:val="multilevel"/>
    <w:tmpl w:val="BE0A3362"/>
    <w:lvl w:ilvl="0">
      <w:start w:val="8"/>
      <w:numFmt w:val="decimal"/>
      <w:lvlText w:val="%1."/>
      <w:lvlJc w:val="left"/>
      <w:pPr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b w:val="0"/>
      </w:rPr>
    </w:lvl>
  </w:abstractNum>
  <w:abstractNum w:abstractNumId="15" w15:restartNumberingAfterBreak="0">
    <w:nsid w:val="5F4B1157"/>
    <w:multiLevelType w:val="hybridMultilevel"/>
    <w:tmpl w:val="E4C2A278"/>
    <w:lvl w:ilvl="0" w:tplc="706E9A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DCE23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12933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F0BD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3062B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4C24F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8A32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F48D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9289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EE203C"/>
    <w:multiLevelType w:val="multilevel"/>
    <w:tmpl w:val="A7003BDE"/>
    <w:lvl w:ilvl="0">
      <w:start w:val="8"/>
      <w:numFmt w:val="decimal"/>
      <w:lvlText w:val="%1."/>
      <w:lvlJc w:val="left"/>
      <w:pPr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b w:val="0"/>
      </w:rPr>
    </w:lvl>
  </w:abstractNum>
  <w:abstractNum w:abstractNumId="17" w15:restartNumberingAfterBreak="0">
    <w:nsid w:val="69356101"/>
    <w:multiLevelType w:val="hybridMultilevel"/>
    <w:tmpl w:val="55D67428"/>
    <w:lvl w:ilvl="0" w:tplc="94643D4A">
      <w:start w:val="1"/>
      <w:numFmt w:val="decimal"/>
      <w:lvlText w:val="2.1.%1."/>
      <w:legacy w:legacy="1" w:legacySpace="0" w:legacyIndent="0"/>
      <w:lvlJc w:val="left"/>
      <w:rPr>
        <w:rFonts w:ascii="Times New Roman" w:hAnsi="Times New Roman" w:cs="Times New Roman"/>
      </w:rPr>
    </w:lvl>
    <w:lvl w:ilvl="1" w:tplc="AFF2827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00630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7D4B3D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1FE217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CC052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9E9E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FF69C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56AB54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69BA567A"/>
    <w:multiLevelType w:val="multilevel"/>
    <w:tmpl w:val="02388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9" w15:restartNumberingAfterBreak="0">
    <w:nsid w:val="6CA96C70"/>
    <w:multiLevelType w:val="hybridMultilevel"/>
    <w:tmpl w:val="89506A42"/>
    <w:lvl w:ilvl="0" w:tplc="CF129104">
      <w:start w:val="5"/>
      <w:numFmt w:val="decimal"/>
      <w:lvlText w:val="2.%1."/>
      <w:legacy w:legacy="1" w:legacySpace="0" w:legacyIndent="0"/>
      <w:lvlJc w:val="left"/>
      <w:rPr>
        <w:rFonts w:ascii="Times New Roman" w:hAnsi="Times New Roman" w:cs="Times New Roman"/>
      </w:rPr>
    </w:lvl>
    <w:lvl w:ilvl="1" w:tplc="F19CB3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FDEF3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20C9F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B7CA6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3CDBE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FC83A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E0CF26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932CD1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760B5EAB"/>
    <w:multiLevelType w:val="hybridMultilevel"/>
    <w:tmpl w:val="330CB30C"/>
    <w:lvl w:ilvl="0" w:tplc="409C12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DEAC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9C987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145D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04213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27A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74FF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DC78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30C8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9475CFD"/>
    <w:multiLevelType w:val="multilevel"/>
    <w:tmpl w:val="94D2C1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E0434A1"/>
    <w:multiLevelType w:val="hybridMultilevel"/>
    <w:tmpl w:val="98300CBE"/>
    <w:lvl w:ilvl="0" w:tplc="5448DA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E4AFA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5B6462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B607EC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938A5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516DB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E32CC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E741D1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007C0B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8"/>
  </w:num>
  <w:num w:numId="2">
    <w:abstractNumId w:val="17"/>
  </w:num>
  <w:num w:numId="3">
    <w:abstractNumId w:val="19"/>
  </w:num>
  <w:num w:numId="4">
    <w:abstractNumId w:val="9"/>
  </w:num>
  <w:num w:numId="5">
    <w:abstractNumId w:val="18"/>
  </w:num>
  <w:num w:numId="6">
    <w:abstractNumId w:val="1"/>
  </w:num>
  <w:num w:numId="7">
    <w:abstractNumId w:val="11"/>
  </w:num>
  <w:num w:numId="8">
    <w:abstractNumId w:val="10"/>
  </w:num>
  <w:num w:numId="9">
    <w:abstractNumId w:val="12"/>
  </w:num>
  <w:num w:numId="10">
    <w:abstractNumId w:val="20"/>
  </w:num>
  <w:num w:numId="11">
    <w:abstractNumId w:val="15"/>
  </w:num>
  <w:num w:numId="12">
    <w:abstractNumId w:val="0"/>
  </w:num>
  <w:num w:numId="13">
    <w:abstractNumId w:val="3"/>
  </w:num>
  <w:num w:numId="14">
    <w:abstractNumId w:val="2"/>
  </w:num>
  <w:num w:numId="15">
    <w:abstractNumId w:val="7"/>
  </w:num>
  <w:num w:numId="16">
    <w:abstractNumId w:val="5"/>
  </w:num>
  <w:num w:numId="17">
    <w:abstractNumId w:val="14"/>
  </w:num>
  <w:num w:numId="18">
    <w:abstractNumId w:val="16"/>
  </w:num>
  <w:num w:numId="19">
    <w:abstractNumId w:val="22"/>
  </w:num>
  <w:num w:numId="20">
    <w:abstractNumId w:val="13"/>
  </w:num>
  <w:num w:numId="21">
    <w:abstractNumId w:val="4"/>
  </w:num>
  <w:num w:numId="22">
    <w:abstractNumId w:val="6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988"/>
    <w:rsid w:val="002D4721"/>
    <w:rsid w:val="00A86A63"/>
    <w:rsid w:val="00B221BB"/>
    <w:rsid w:val="00B32988"/>
    <w:rsid w:val="00B6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7D67A9-38A4-40DF-BA4D-EC586EB6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Pr>
      <w:lang w:eastAsia="zh-CN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af">
    <w:name w:val="Нижний колонтитул Знак"/>
    <w:link w:val="ae"/>
    <w:uiPriority w:val="99"/>
  </w:style>
  <w:style w:type="paragraph" w:styleId="af0">
    <w:name w:val="caption"/>
    <w:basedOn w:val="a"/>
    <w:next w:val="a"/>
    <w:link w:val="af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/>
      <w:sz w:val="18"/>
      <w:szCs w:val="18"/>
    </w:rPr>
  </w:style>
  <w:style w:type="table" w:styleId="af2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2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2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2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2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2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2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2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uiPriority w:val="99"/>
    <w:unhideWhenUsed/>
    <w:rPr>
      <w:color w:val="0000FF"/>
      <w:u w:val="single"/>
    </w:rPr>
  </w:style>
  <w:style w:type="paragraph" w:styleId="af4">
    <w:name w:val="footnote text"/>
    <w:basedOn w:val="a"/>
    <w:link w:val="af5"/>
    <w:uiPriority w:val="99"/>
    <w:unhideWhenUsed/>
    <w:rPr>
      <w:rFonts w:ascii="Calibri" w:eastAsia="Cambria" w:hAnsi="Calibri" w:cs="Calibri"/>
      <w:sz w:val="20"/>
      <w:szCs w:val="20"/>
      <w:lang w:eastAsia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"/>
    <w:next w:val="a"/>
    <w:uiPriority w:val="99"/>
    <w:unhideWhenUsed/>
  </w:style>
  <w:style w:type="paragraph" w:styleId="afc">
    <w:name w:val="Body Text"/>
    <w:basedOn w:val="a"/>
    <w:rPr>
      <w:sz w:val="28"/>
    </w:rPr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e">
    <w:name w:val="annotation reference"/>
    <w:rPr>
      <w:sz w:val="16"/>
      <w:szCs w:val="16"/>
    </w:rPr>
  </w:style>
  <w:style w:type="paragraph" w:styleId="aff">
    <w:name w:val="annotation text"/>
    <w:basedOn w:val="a"/>
    <w:link w:val="aff0"/>
    <w:rPr>
      <w:sz w:val="20"/>
      <w:szCs w:val="20"/>
    </w:rPr>
  </w:style>
  <w:style w:type="character" w:customStyle="1" w:styleId="aff0">
    <w:name w:val="Текст примечания Знак"/>
    <w:basedOn w:val="a0"/>
    <w:link w:val="aff"/>
  </w:style>
  <w:style w:type="paragraph" w:styleId="aff1">
    <w:name w:val="annotation subject"/>
    <w:basedOn w:val="aff"/>
    <w:next w:val="aff"/>
    <w:link w:val="aff2"/>
    <w:rPr>
      <w:b/>
      <w:bCs/>
      <w:lang w:val="en-US" w:eastAsia="en-US"/>
    </w:rPr>
  </w:style>
  <w:style w:type="character" w:customStyle="1" w:styleId="aff2">
    <w:name w:val="Тема примечания Знак"/>
    <w:link w:val="aff1"/>
    <w:rPr>
      <w:b/>
      <w:bCs/>
    </w:rPr>
  </w:style>
  <w:style w:type="paragraph" w:styleId="aff3">
    <w:name w:val="Plain Text"/>
    <w:basedOn w:val="a"/>
    <w:link w:val="aff4"/>
    <w:uiPriority w:val="99"/>
    <w:unhideWhenUsed/>
    <w:rPr>
      <w:rFonts w:ascii="Calibri" w:eastAsia="Calibri" w:hAnsi="Calibri"/>
      <w:sz w:val="22"/>
      <w:szCs w:val="21"/>
      <w:lang w:val="en-US" w:eastAsia="en-US"/>
    </w:rPr>
  </w:style>
  <w:style w:type="character" w:customStyle="1" w:styleId="aff4">
    <w:name w:val="Текст Знак"/>
    <w:link w:val="aff3"/>
    <w:uiPriority w:val="99"/>
    <w:rPr>
      <w:rFonts w:ascii="Calibri" w:eastAsia="Calibri" w:hAnsi="Calibri"/>
      <w:sz w:val="22"/>
      <w:szCs w:val="21"/>
      <w:lang w:val="en-US" w:eastAsia="en-US"/>
    </w:rPr>
  </w:style>
  <w:style w:type="character" w:customStyle="1" w:styleId="af5">
    <w:name w:val="Текст сноски Знак"/>
    <w:link w:val="af4"/>
    <w:uiPriority w:val="99"/>
    <w:rPr>
      <w:rFonts w:ascii="Calibri" w:eastAsia="Cambria" w:hAnsi="Calibri" w:cs="Calibri"/>
      <w:lang w:eastAsia="en-US"/>
    </w:rPr>
  </w:style>
  <w:style w:type="paragraph" w:customStyle="1" w:styleId="25">
    <w:name w:val="Основной текст2"/>
    <w:basedOn w:val="a"/>
    <w:pPr>
      <w:widowControl w:val="0"/>
      <w:shd w:val="clear" w:color="auto" w:fill="FFFFFF"/>
      <w:spacing w:before="480" w:after="7020" w:line="414" w:lineRule="exact"/>
      <w:ind w:hanging="420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qFormat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2962</Words>
  <Characters>16886</Characters>
  <Application>Microsoft Office Word</Application>
  <DocSecurity>0</DocSecurity>
  <Lines>140</Lines>
  <Paragraphs>39</Paragraphs>
  <ScaleCrop>false</ScaleCrop>
  <Company>ОАО "МОЭСК"</Company>
  <LinksUpToDate>false</LinksUpToDate>
  <CharactersWithSpaces>19809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№______</dc:title>
  <dc:creator>Высоцкий В.В.</dc:creator>
  <cp:lastModifiedBy>Ковальцова Елена Павловна</cp:lastModifiedBy>
  <cp:revision>9</cp:revision>
  <dcterms:created xsi:type="dcterms:W3CDTF">2026-06-22T11:11:00Z</dcterms:created>
  <dcterms:modified xsi:type="dcterms:W3CDTF">2026-07-21T12:26:00Z</dcterms:modified>
  <cp:version>1048576</cp:version>
</cp:coreProperties>
</file>